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FC56C" w14:textId="16D593EB" w:rsidR="00782E87" w:rsidRPr="00E0776D" w:rsidRDefault="003373BC" w:rsidP="00782E87">
      <w:pPr>
        <w:spacing w:before="120" w:after="120" w:line="276" w:lineRule="auto"/>
        <w:ind w:left="1"/>
        <w:jc w:val="center"/>
        <w:rPr>
          <w:rFonts w:ascii="Times New Roman" w:hAnsi="Times New Roman" w:cs="Times New Roman"/>
          <w:b/>
          <w:sz w:val="24"/>
          <w:szCs w:val="24"/>
        </w:rPr>
      </w:pPr>
      <w:r>
        <w:rPr>
          <w:rFonts w:ascii="Times New Roman" w:hAnsi="Times New Roman" w:cs="Times New Roman"/>
          <w:b/>
          <w:sz w:val="24"/>
          <w:szCs w:val="24"/>
        </w:rPr>
        <w:t>S</w:t>
      </w:r>
      <w:r w:rsidR="00782E87" w:rsidRPr="00E0776D">
        <w:rPr>
          <w:rFonts w:ascii="Times New Roman" w:hAnsi="Times New Roman" w:cs="Times New Roman"/>
          <w:b/>
          <w:sz w:val="24"/>
          <w:szCs w:val="24"/>
        </w:rPr>
        <w:t>ecțiunea IV – Contract de achiziție publică/sectorială de produse</w:t>
      </w:r>
    </w:p>
    <w:p w14:paraId="49057B9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822E6E2" w14:textId="77777777" w:rsidR="003B6C7F" w:rsidRDefault="003B6C7F" w:rsidP="003B6C7F">
      <w:pPr>
        <w:spacing w:after="240" w:line="240" w:lineRule="auto"/>
        <w:ind w:firstLine="720"/>
        <w:jc w:val="center"/>
        <w:rPr>
          <w:rFonts w:ascii="Times New Roman" w:hAnsi="Times New Roman" w:cs="Times New Roman"/>
          <w:sz w:val="20"/>
          <w:szCs w:val="20"/>
        </w:rPr>
      </w:pPr>
      <w:r w:rsidRPr="00E0776D">
        <w:rPr>
          <w:rFonts w:ascii="Times New Roman" w:hAnsi="Times New Roman" w:cs="Times New Roman"/>
          <w:sz w:val="20"/>
          <w:szCs w:val="20"/>
        </w:rPr>
        <w:t>P</w:t>
      </w:r>
      <w:r w:rsidR="00782E87" w:rsidRPr="00E0776D">
        <w:rPr>
          <w:rFonts w:ascii="Times New Roman" w:hAnsi="Times New Roman" w:cs="Times New Roman"/>
          <w:sz w:val="20"/>
          <w:szCs w:val="20"/>
        </w:rPr>
        <w:t>rivind</w:t>
      </w:r>
      <w:r>
        <w:rPr>
          <w:rFonts w:ascii="Times New Roman" w:hAnsi="Times New Roman" w:cs="Times New Roman"/>
          <w:sz w:val="20"/>
          <w:szCs w:val="20"/>
        </w:rPr>
        <w:t xml:space="preserve"> </w:t>
      </w:r>
      <w:r w:rsidR="00782E87" w:rsidRPr="00E0776D">
        <w:rPr>
          <w:rFonts w:ascii="Times New Roman" w:hAnsi="Times New Roman" w:cs="Times New Roman"/>
          <w:sz w:val="20"/>
          <w:szCs w:val="20"/>
        </w:rPr>
        <w:t xml:space="preserve"> </w:t>
      </w:r>
      <w:bookmarkStart w:id="0" w:name="_Hlk161834065"/>
    </w:p>
    <w:p w14:paraId="111D9077" w14:textId="77777777" w:rsidR="000C315E" w:rsidRPr="0039338A" w:rsidRDefault="000C315E" w:rsidP="000C315E">
      <w:pPr>
        <w:jc w:val="center"/>
        <w:rPr>
          <w:rFonts w:ascii="Times New Roman" w:hAnsi="Times New Roman" w:cs="Times New Roman"/>
          <w:b/>
          <w:bCs/>
          <w:i/>
          <w:sz w:val="24"/>
          <w:szCs w:val="24"/>
        </w:rPr>
      </w:pPr>
      <w:r w:rsidRPr="0039338A">
        <w:rPr>
          <w:rFonts w:ascii="Times New Roman" w:hAnsi="Times New Roman" w:cs="Times New Roman"/>
          <w:b/>
          <w:bCs/>
          <w:i/>
          <w:sz w:val="24"/>
          <w:szCs w:val="24"/>
        </w:rPr>
        <w:t>IMBUNATATIREA MOBILITATII SI SERVICIILOR COMUNITARE PRIN ACHIZITIA UNEI AUTOUTILITARE</w:t>
      </w:r>
    </w:p>
    <w:p w14:paraId="55D754EB" w14:textId="2D5C260F" w:rsidR="000C315E" w:rsidRDefault="000C315E" w:rsidP="000C315E">
      <w:pPr>
        <w:spacing w:after="0" w:line="240" w:lineRule="auto"/>
        <w:jc w:val="center"/>
        <w:rPr>
          <w:rFonts w:ascii="Times New Roman" w:hAnsi="Times New Roman"/>
          <w:b/>
          <w:sz w:val="24"/>
          <w:szCs w:val="24"/>
          <w:lang w:val="fr-FR"/>
        </w:rPr>
      </w:pPr>
      <w:r w:rsidRPr="00983D3A">
        <w:rPr>
          <w:rFonts w:ascii="Times New Roman" w:hAnsi="Times New Roman"/>
          <w:color w:val="000000"/>
          <w:szCs w:val="24"/>
          <w:lang w:val="en-GB" w:eastAsia="en-GB"/>
        </w:rPr>
        <w:t>CPV 34144700-5 Achizitie Autovehicul Utilitar</w:t>
      </w:r>
    </w:p>
    <w:p w14:paraId="39CB8D2E" w14:textId="77777777" w:rsidR="003B6C7F" w:rsidRPr="002D03BE" w:rsidRDefault="003B6C7F" w:rsidP="003B6C7F">
      <w:pPr>
        <w:spacing w:after="240" w:line="240" w:lineRule="auto"/>
        <w:ind w:firstLine="720"/>
        <w:jc w:val="center"/>
        <w:rPr>
          <w:rFonts w:ascii="Times New Roman" w:hAnsi="Times New Roman"/>
          <w:b/>
          <w:bCs/>
          <w:i/>
          <w:sz w:val="24"/>
          <w:szCs w:val="24"/>
        </w:rPr>
      </w:pPr>
    </w:p>
    <w:bookmarkEnd w:id="0"/>
    <w:p w14:paraId="7262B135" w14:textId="6E719B9F" w:rsidR="00782E87" w:rsidRPr="00994209" w:rsidRDefault="00782E87" w:rsidP="00782E87">
      <w:pPr>
        <w:autoSpaceDE w:val="0"/>
        <w:autoSpaceDN w:val="0"/>
        <w:adjustRightInd w:val="0"/>
        <w:spacing w:line="360" w:lineRule="auto"/>
        <w:jc w:val="both"/>
        <w:rPr>
          <w:rFonts w:ascii="Times New Roman" w:hAnsi="Times New Roman" w:cs="Times New Roman"/>
          <w:b/>
          <w:bCs/>
          <w:sz w:val="24"/>
          <w:szCs w:val="24"/>
        </w:rPr>
      </w:pPr>
    </w:p>
    <w:p w14:paraId="4F35334B"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6FD9398"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Nr. [</w:t>
      </w:r>
      <w:r w:rsidRPr="00E0776D">
        <w:rPr>
          <w:rFonts w:ascii="Times New Roman" w:hAnsi="Times New Roman" w:cs="Times New Roman"/>
          <w:i/>
          <w:sz w:val="20"/>
          <w:szCs w:val="20"/>
        </w:rPr>
        <w:t>numărul Contractului</w:t>
      </w:r>
      <w:r w:rsidRPr="00E0776D">
        <w:rPr>
          <w:rFonts w:ascii="Times New Roman" w:hAnsi="Times New Roman" w:cs="Times New Roman"/>
          <w:sz w:val="20"/>
          <w:szCs w:val="20"/>
        </w:rPr>
        <w:t>] din data [</w:t>
      </w:r>
      <w:r w:rsidRPr="00E0776D">
        <w:rPr>
          <w:rFonts w:ascii="Times New Roman" w:hAnsi="Times New Roman" w:cs="Times New Roman"/>
          <w:i/>
          <w:sz w:val="20"/>
          <w:szCs w:val="20"/>
        </w:rPr>
        <w:t>zz/ll/aaaa</w:t>
      </w:r>
      <w:r w:rsidRPr="00E0776D">
        <w:rPr>
          <w:rFonts w:ascii="Times New Roman" w:hAnsi="Times New Roman" w:cs="Times New Roman"/>
          <w:sz w:val="20"/>
          <w:szCs w:val="20"/>
        </w:rPr>
        <w:t>]</w:t>
      </w:r>
    </w:p>
    <w:p w14:paraId="091415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294017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6308A5A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încheiat în data de [zz/ll/aaaa],</w:t>
      </w:r>
    </w:p>
    <w:p w14:paraId="5DC770F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între:</w:t>
      </w:r>
    </w:p>
    <w:p w14:paraId="4746E078" w14:textId="16A028F4" w:rsidR="00782E87" w:rsidRPr="00E0776D" w:rsidRDefault="003B6C7F" w:rsidP="00782E87">
      <w:pPr>
        <w:spacing w:before="120" w:after="120" w:line="276" w:lineRule="auto"/>
        <w:ind w:left="1"/>
        <w:jc w:val="both"/>
        <w:rPr>
          <w:rFonts w:ascii="Times New Roman" w:hAnsi="Times New Roman" w:cs="Times New Roman"/>
          <w:sz w:val="20"/>
          <w:szCs w:val="20"/>
        </w:rPr>
      </w:pPr>
      <w:r>
        <w:rPr>
          <w:rFonts w:ascii="Times New Roman" w:hAnsi="Times New Roman" w:cs="Times New Roman"/>
          <w:sz w:val="20"/>
          <w:szCs w:val="20"/>
        </w:rPr>
        <w:t>COMUNA CO</w:t>
      </w:r>
      <w:r w:rsidR="00344F4E">
        <w:rPr>
          <w:rFonts w:ascii="Times New Roman" w:hAnsi="Times New Roman" w:cs="Times New Roman"/>
          <w:sz w:val="20"/>
          <w:szCs w:val="20"/>
        </w:rPr>
        <w:t>P</w:t>
      </w:r>
      <w:r>
        <w:rPr>
          <w:rFonts w:ascii="Times New Roman" w:hAnsi="Times New Roman" w:cs="Times New Roman"/>
          <w:sz w:val="20"/>
          <w:szCs w:val="20"/>
        </w:rPr>
        <w:t>ACENI</w:t>
      </w:r>
      <w:r w:rsidR="00782E87" w:rsidRPr="00E0776D">
        <w:rPr>
          <w:rFonts w:ascii="Times New Roman" w:hAnsi="Times New Roman" w:cs="Times New Roman"/>
          <w:sz w:val="20"/>
          <w:szCs w:val="20"/>
        </w:rPr>
        <w:t xml:space="preserve">,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w:t>
      </w:r>
      <w:r w:rsidR="00782E87">
        <w:rPr>
          <w:rFonts w:ascii="Times New Roman" w:hAnsi="Times New Roman" w:cs="Times New Roman"/>
          <w:sz w:val="20"/>
          <w:szCs w:val="20"/>
        </w:rPr>
        <w:t>Autorității/entității contractante</w:t>
      </w:r>
      <w:r w:rsidR="00782E87" w:rsidRPr="00E0776D">
        <w:rPr>
          <w:rFonts w:ascii="Times New Roman" w:hAnsi="Times New Roman" w:cs="Times New Roman"/>
          <w:sz w:val="20"/>
          <w:szCs w:val="20"/>
        </w:rPr>
        <w:t xml:space="preserve">], [funcția(iile) reprezentantului/reprezentanților legal(i) al/ai </w:t>
      </w:r>
      <w:r w:rsidR="00782E87">
        <w:rPr>
          <w:rFonts w:ascii="Times New Roman" w:hAnsi="Times New Roman" w:cs="Times New Roman"/>
          <w:sz w:val="20"/>
          <w:szCs w:val="20"/>
        </w:rPr>
        <w:t>Autorității/entității contractante</w:t>
      </w:r>
      <w:r w:rsidR="00782E87" w:rsidRPr="00E0776D">
        <w:rPr>
          <w:rFonts w:ascii="Times New Roman" w:hAnsi="Times New Roman" w:cs="Times New Roman"/>
          <w:sz w:val="20"/>
          <w:szCs w:val="20"/>
        </w:rPr>
        <w:t>], în calitate de și denumită în continuare „</w:t>
      </w:r>
      <w:r w:rsidR="00782E87">
        <w:rPr>
          <w:rFonts w:ascii="Times New Roman" w:hAnsi="Times New Roman" w:cs="Times New Roman"/>
          <w:sz w:val="20"/>
          <w:szCs w:val="20"/>
        </w:rPr>
        <w:t>Autoritatea/entitatea contractantă</w:t>
      </w:r>
      <w:r w:rsidR="00782E87" w:rsidRPr="00E0776D">
        <w:rPr>
          <w:rFonts w:ascii="Times New Roman" w:hAnsi="Times New Roman" w:cs="Times New Roman"/>
          <w:sz w:val="20"/>
          <w:szCs w:val="20"/>
        </w:rPr>
        <w:t>”, pe de o parte</w:t>
      </w:r>
    </w:p>
    <w:p w14:paraId="051E42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și</w:t>
      </w:r>
    </w:p>
    <w:p w14:paraId="74F45DF9"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DC6149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p>
    <w:p w14:paraId="130FC2F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EB636D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având în vedere că:</w:t>
      </w:r>
    </w:p>
    <w:p w14:paraId="0F63E002" w14:textId="2A99A143" w:rsidR="00782E87" w:rsidRPr="000C315E" w:rsidRDefault="000C315E" w:rsidP="000C315E">
      <w:pPr>
        <w:pStyle w:val="ListParagraph"/>
        <w:numPr>
          <w:ilvl w:val="0"/>
          <w:numId w:val="22"/>
        </w:numPr>
        <w:jc w:val="both"/>
        <w:rPr>
          <w:rFonts w:ascii="Times New Roman" w:hAnsi="Times New Roman" w:cs="Times New Roman"/>
          <w:b/>
          <w:bCs/>
          <w:i/>
          <w:sz w:val="24"/>
          <w:szCs w:val="24"/>
        </w:rPr>
      </w:pPr>
      <w:r w:rsidRPr="000C315E">
        <w:rPr>
          <w:rFonts w:ascii="Times New Roman" w:hAnsi="Times New Roman" w:cs="Times New Roman"/>
          <w:sz w:val="20"/>
          <w:szCs w:val="20"/>
        </w:rPr>
        <w:t>Autoritatea contractantă a derulat procedura de atribuire având ca obiect achiziția de „</w:t>
      </w:r>
      <w:bookmarkStart w:id="1" w:name="_Hlk197591928"/>
      <w:r w:rsidRPr="000C315E">
        <w:rPr>
          <w:rFonts w:ascii="Times New Roman" w:hAnsi="Times New Roman" w:cs="Times New Roman"/>
          <w:b/>
          <w:bCs/>
          <w:i/>
          <w:sz w:val="24"/>
          <w:szCs w:val="24"/>
        </w:rPr>
        <w:t>IMBUNATATIREA MOBILITATII SI SERVICIILOR COMUNITARE PRIN ACHIZITIA UNEI AUTOUTILITARE</w:t>
      </w:r>
      <w:bookmarkEnd w:id="1"/>
      <w:r w:rsidR="00782E87" w:rsidRPr="000C315E">
        <w:rPr>
          <w:rFonts w:ascii="Times New Roman" w:hAnsi="Times New Roman" w:cs="Times New Roman"/>
          <w:sz w:val="20"/>
          <w:szCs w:val="20"/>
        </w:rPr>
        <w:t xml:space="preserve">”, inițiată prin publicarea </w:t>
      </w:r>
      <w:r w:rsidR="003B6C7F" w:rsidRPr="000C315E">
        <w:rPr>
          <w:rFonts w:ascii="Times New Roman" w:hAnsi="Times New Roman" w:cs="Times New Roman"/>
          <w:sz w:val="20"/>
          <w:szCs w:val="20"/>
        </w:rPr>
        <w:t>achizitie</w:t>
      </w:r>
      <w:r w:rsidR="00F66BC0" w:rsidRPr="000C315E">
        <w:rPr>
          <w:rFonts w:ascii="Times New Roman" w:hAnsi="Times New Roman" w:cs="Times New Roman"/>
          <w:sz w:val="20"/>
          <w:szCs w:val="20"/>
        </w:rPr>
        <w:t>i</w:t>
      </w:r>
      <w:r w:rsidR="003B6C7F" w:rsidRPr="000C315E">
        <w:rPr>
          <w:rFonts w:ascii="Times New Roman" w:hAnsi="Times New Roman" w:cs="Times New Roman"/>
          <w:sz w:val="20"/>
          <w:szCs w:val="20"/>
        </w:rPr>
        <w:t xml:space="preserve"> direct</w:t>
      </w:r>
      <w:r w:rsidR="00F66BC0" w:rsidRPr="000C315E">
        <w:rPr>
          <w:rFonts w:ascii="Times New Roman" w:hAnsi="Times New Roman" w:cs="Times New Roman"/>
          <w:sz w:val="20"/>
          <w:szCs w:val="20"/>
        </w:rPr>
        <w:t>e.</w:t>
      </w:r>
    </w:p>
    <w:p w14:paraId="05955BC9" w14:textId="77777777" w:rsidR="00782E87" w:rsidRPr="00E0776D" w:rsidRDefault="00782E87" w:rsidP="00782E87">
      <w:pPr>
        <w:pStyle w:val="ListParagraph"/>
        <w:numPr>
          <w:ilvl w:val="0"/>
          <w:numId w:val="22"/>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Prin Raportul procedurii de atribuire nr. [nr. Raportului procedurii] din data de [zz/ll/an]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declarat câștigătoare Oferta Contractantului, [se va completa cu denumirea Contractantului]</w:t>
      </w:r>
    </w:p>
    <w:p w14:paraId="4DEEE431"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au convenit încheierea prezentului Contract.</w:t>
      </w:r>
    </w:p>
    <w:p w14:paraId="60B51227"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D8640A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DEFINIŢII</w:t>
      </w:r>
    </w:p>
    <w:p w14:paraId="426B2261" w14:textId="77777777" w:rsidR="00782E87" w:rsidRPr="00E0776D" w:rsidRDefault="00782E87" w:rsidP="00782E87">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următorii termeni vor fi interpretați astfel:</w:t>
      </w:r>
    </w:p>
    <w:p w14:paraId="2312C9A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Autoritate/entitate contractantă și Contractant - Părțile contractante, așa cum sunt acestea numite în prezentul Contract;</w:t>
      </w:r>
    </w:p>
    <w:p w14:paraId="22CF643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0944433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1AD32F0F"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14:paraId="32C10E05"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 - înțelegere scrisă prin care Contractantul transferă unei terțe părți, în condițiile Legii nr. 98/2016, respectiv Legii nr. 99/2016, drepturile și/sau obligațiile deținute prin Contract sau parte din acestea;</w:t>
      </w:r>
    </w:p>
    <w:p w14:paraId="334398CE"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4349D92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031C5722"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1475C0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Contractul, care este acordată de către instanța de judecată ca despăgubire plătibilă Părții prejudiciate în urma încălcării prevederilor Contractului de către cealaltă Parte;</w:t>
      </w:r>
    </w:p>
    <w:p w14:paraId="59A2B75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Dispoziție - document scris(ă) emis(ă) de Autoritatea/entitatea contractantă în executarea Contractului și cu respectarea prevederilor acestuia, în limitele Legii nr. 98/2016, respectiv Legii nr. 99/2016, și a normelor de aplicare a acesteia;</w:t>
      </w:r>
    </w:p>
    <w:p w14:paraId="525F542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necesare Contractantului în vederea realizării obiectului Contractului;</w:t>
      </w:r>
    </w:p>
    <w:p w14:paraId="2E2C18B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6CBCCEF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este considerat finalizat</w:t>
      </w:r>
      <w:r>
        <w:rPr>
          <w:rFonts w:ascii="Times New Roman" w:hAnsi="Times New Roman" w:cs="Times New Roman"/>
          <w:sz w:val="20"/>
          <w:szCs w:val="20"/>
        </w:rPr>
        <w:t xml:space="preserve"> atunci când contractantul</w:t>
      </w:r>
      <w:r w:rsidRPr="00E0776D">
        <w:rPr>
          <w:rFonts w:ascii="Times New Roman" w:hAnsi="Times New Roman" w:cs="Times New Roman"/>
          <w:sz w:val="20"/>
          <w:szCs w:val="20"/>
        </w:rPr>
        <w:t>:</w:t>
      </w:r>
    </w:p>
    <w:p w14:paraId="225CB332" w14:textId="77777777" w:rsidR="00782E87" w:rsidRPr="00E0776D" w:rsidRDefault="00782E87" w:rsidP="00782E87">
      <w:pPr>
        <w:pStyle w:val="ListParagraph"/>
        <w:numPr>
          <w:ilvl w:val="0"/>
          <w:numId w:val="2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 realizat toate activitățile stabilite prin Contract și a prezentat toate Rezultatele, astfel cum este stabilit în Oferta sa și în Contract,</w:t>
      </w:r>
    </w:p>
    <w:p w14:paraId="59535A82" w14:textId="77777777" w:rsidR="00782E87" w:rsidRPr="00E0776D" w:rsidRDefault="00782E87" w:rsidP="00782E87">
      <w:pPr>
        <w:pStyle w:val="ListParagraph"/>
        <w:numPr>
          <w:ilvl w:val="0"/>
          <w:numId w:val="24"/>
        </w:numPr>
        <w:spacing w:before="120" w:after="120" w:line="276" w:lineRule="auto"/>
        <w:ind w:left="714"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a remediat eventualele Neconformități care nu ar fi permis utilizarea Produselor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în vederea obținerii beneficiilor anticipate și îndeplinirii obiectivelor comunicate prin Caietul de Sarcini;</w:t>
      </w:r>
    </w:p>
    <w:p w14:paraId="6DC402C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13AC103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Întârziere - orice eșec al Contractantului sau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de a executa orice obligații contractuale în termenul convenit;</w:t>
      </w:r>
    </w:p>
    <w:p w14:paraId="4AF7128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38EAB4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14:paraId="134C607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741C664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008C977A"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C9BC32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6E9B03AA"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14:paraId="4BE87B31"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30CAF4B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Autorității/entității Contractante de către Contractant prin neexecutarea/ executarea necorespunzătoare ori cu întârziere a obligațiilor stabilite în sarcina sa, prin prezentul contract;</w:t>
      </w:r>
    </w:p>
    <w:p w14:paraId="751B229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2D0ADC5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prin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exprimă acceptarea față de produsele furnizate în cadrul contractului de achiziție publică/sectorială și pe baza căreia efectuează plata;</w:t>
      </w:r>
    </w:p>
    <w:p w14:paraId="14B3B53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Rezultat/Rezultate - oricare și toate informațiile, documentele, rapoartele colectate și/sau pregătite de Contractant ca urmare a Produselor furnizate astfel cum sunt acestea descrise în Caietul de Sarcini;</w:t>
      </w:r>
    </w:p>
    <w:p w14:paraId="4D3C075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Scris(ă) sau în scris - orice ansamblu de cuvinte sau cifre care poate fi citit, reprodus și comunicat ulterior, stocat pe suport de hârtie, inclusiv informații transmise și stocate prin Mijloace electronice de comunicare în cadrul Contractului;</w:t>
      </w:r>
    </w:p>
    <w:p w14:paraId="12F2D1A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0861B1DD"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26F1159F"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09D7404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14:paraId="21CA3452"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545F4A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Interpretare</w:t>
      </w:r>
    </w:p>
    <w:p w14:paraId="47C83DE1" w14:textId="77777777" w:rsidR="00782E87" w:rsidRPr="00E0776D" w:rsidRDefault="00782E87" w:rsidP="00782E87">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67FAC0F2" w14:textId="77777777" w:rsidR="00782E87" w:rsidRPr="00E0776D" w:rsidRDefault="00782E87" w:rsidP="00782E87">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contradicții între prevederile clauzelor contractuale și documentele achiziției, se vor aplica regulile specifice stabilite prin documentele achiziției.</w:t>
      </w:r>
    </w:p>
    <w:p w14:paraId="19C8E67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B3D77C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Obiectul Contractului</w:t>
      </w:r>
    </w:p>
    <w:p w14:paraId="102921BB" w14:textId="20098DCC" w:rsidR="00782E87" w:rsidRPr="00E0776D" w:rsidRDefault="00782E87" w:rsidP="00782E87">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Obiectul prezentului Contract îl reprezintă furnizarea </w:t>
      </w:r>
      <w:r w:rsidR="003B6C7F">
        <w:rPr>
          <w:rFonts w:ascii="Times New Roman" w:hAnsi="Times New Roman" w:cs="Times New Roman"/>
          <w:sz w:val="20"/>
          <w:szCs w:val="20"/>
        </w:rPr>
        <w:t>Echipamentelor conform Anexa A</w:t>
      </w:r>
      <w:r>
        <w:rPr>
          <w:rFonts w:ascii="Times New Roman" w:hAnsi="Times New Roman" w:cs="Times New Roman"/>
          <w:sz w:val="20"/>
          <w:szCs w:val="20"/>
        </w:rPr>
        <w:t xml:space="preserve"> impreuna cu toate componentele / subansamblele</w:t>
      </w:r>
      <w:r w:rsidRPr="00E0776D">
        <w:rPr>
          <w:rFonts w:ascii="Times New Roman" w:hAnsi="Times New Roman" w:cs="Times New Roman"/>
          <w:sz w:val="20"/>
          <w:szCs w:val="20"/>
        </w:rPr>
        <w:t>,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14FFAFE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00B9712"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w:t>
      </w:r>
    </w:p>
    <w:p w14:paraId="47AF4DD4"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2B499203"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este ferm.</w:t>
      </w:r>
    </w:p>
    <w:p w14:paraId="40734851"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1AA335A"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1980DB10"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Contractului</w:t>
      </w:r>
    </w:p>
    <w:p w14:paraId="7F60C6B5" w14:textId="7BB131E8" w:rsidR="00782E87" w:rsidRPr="00E0776D" w:rsidRDefault="00782E87" w:rsidP="00782E87">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prezentului Contract începe de la data intrării în vigoare și se finalizează la data îndeplinirii obligațiilor contractuale în sarcina Părților</w:t>
      </w:r>
      <w:r w:rsidR="00690DC0">
        <w:rPr>
          <w:rFonts w:ascii="Times New Roman" w:hAnsi="Times New Roman" w:cs="Times New Roman"/>
          <w:sz w:val="20"/>
          <w:szCs w:val="20"/>
        </w:rPr>
        <w:t>, nu mai tarziu de 30.09.2025.</w:t>
      </w:r>
    </w:p>
    <w:p w14:paraId="3EB3FC0C" w14:textId="77777777" w:rsidR="00782E87" w:rsidRPr="00E0776D" w:rsidRDefault="00782E87" w:rsidP="00782E87">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intră în vigoare la data semnării acestuia de către ambele părți.</w:t>
      </w:r>
    </w:p>
    <w:p w14:paraId="19D94096" w14:textId="2778671D" w:rsidR="00782E87" w:rsidRPr="00E0776D" w:rsidRDefault="00782E87" w:rsidP="00782E87">
      <w:pPr>
        <w:pStyle w:val="ListParagraph"/>
        <w:numPr>
          <w:ilvl w:val="0"/>
          <w:numId w:val="28"/>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Furnizarea produselor aferente contractului va începe </w:t>
      </w:r>
      <w:r w:rsidR="00F66BC0">
        <w:rPr>
          <w:rFonts w:ascii="Times New Roman" w:hAnsi="Times New Roman" w:cs="Times New Roman"/>
          <w:sz w:val="20"/>
          <w:szCs w:val="20"/>
        </w:rPr>
        <w:t xml:space="preserve">dupa emiterea ordinului de incepere in urma </w:t>
      </w:r>
      <w:r w:rsidRPr="00E0776D">
        <w:rPr>
          <w:rFonts w:ascii="Times New Roman" w:hAnsi="Times New Roman" w:cs="Times New Roman"/>
          <w:sz w:val="20"/>
          <w:szCs w:val="20"/>
        </w:rPr>
        <w:t xml:space="preserve">semnării contractului de către ambele părți, și </w:t>
      </w:r>
      <w:r w:rsidR="000C315E">
        <w:rPr>
          <w:rFonts w:ascii="Times New Roman" w:hAnsi="Times New Roman" w:cs="Times New Roman"/>
          <w:sz w:val="20"/>
          <w:szCs w:val="20"/>
        </w:rPr>
        <w:t>nu va depasi data de 1 septembrie 20205</w:t>
      </w:r>
      <w:r w:rsidRPr="00DD7FF6">
        <w:rPr>
          <w:rFonts w:ascii="Times New Roman" w:hAnsi="Times New Roman" w:cs="Times New Roman"/>
          <w:sz w:val="20"/>
          <w:szCs w:val="20"/>
        </w:rPr>
        <w:t xml:space="preserve"> sau, după</w:t>
      </w:r>
      <w:r w:rsidRPr="00E0776D">
        <w:rPr>
          <w:rFonts w:ascii="Times New Roman" w:hAnsi="Times New Roman" w:cs="Times New Roman"/>
          <w:sz w:val="20"/>
          <w:szCs w:val="20"/>
        </w:rPr>
        <w:t xml:space="preserve"> caz, până la data îndeplinirii obligațiilor contractuale în sarcina părților.</w:t>
      </w:r>
    </w:p>
    <w:p w14:paraId="3E8F875E"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34908E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Contractului</w:t>
      </w:r>
    </w:p>
    <w:p w14:paraId="43E83587" w14:textId="77777777" w:rsidR="00782E87" w:rsidRPr="00E0776D" w:rsidRDefault="00782E87" w:rsidP="00782E87">
      <w:pPr>
        <w:pStyle w:val="ListParagraph"/>
        <w:numPr>
          <w:ilvl w:val="0"/>
          <w:numId w:val="2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14:paraId="3E5A562F"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14:paraId="2AA91042"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tehnică, inclusiv, dacă este cazul, clarificările din perioada de evaluare – Anexa nr. 2;</w:t>
      </w:r>
    </w:p>
    <w:p w14:paraId="32E17CE2"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financiară, inclusiv, dacă este cazul, clarificările din perioada de evaluare – Anexa nr. 3;</w:t>
      </w:r>
    </w:p>
    <w:p w14:paraId="0F80B9D4"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Angajamentul ferm de susținere din partea unui terț, dacă este cazul – anexa nr. ....;</w:t>
      </w:r>
    </w:p>
    <w:p w14:paraId="5865B7AE"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Acordul de asociere, dacă este cazul – anexa nr. ...;</w:t>
      </w:r>
    </w:p>
    <w:p w14:paraId="51447ADB"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Contractul de subcontractare, dacă este cazul – anexa nr.......</w:t>
      </w:r>
    </w:p>
    <w:p w14:paraId="4B2A0BE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718AAA4"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14:paraId="78570EBF" w14:textId="77777777" w:rsidR="00782E87" w:rsidRPr="00E0776D" w:rsidRDefault="00782E87" w:rsidP="00782E87">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14:paraId="3EDDA5EE" w14:textId="77777777" w:rsidR="00782E87" w:rsidRPr="00E0776D" w:rsidRDefault="00782E87" w:rsidP="00782E87">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58336EB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82AE80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14:paraId="311418F4"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B0E1C42"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Comunicările între Părți se pot face și prin fax sau e-mail, cu condiția confirmării în scris a primirii comunicării.</w:t>
      </w:r>
    </w:p>
    <w:p w14:paraId="175F0518"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33531999"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782E87" w:rsidRPr="00E0776D" w14:paraId="618E28C8" w14:textId="77777777" w:rsidTr="00EE658F">
        <w:tc>
          <w:tcPr>
            <w:tcW w:w="4814" w:type="dxa"/>
          </w:tcPr>
          <w:p w14:paraId="1609DF0C"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13BE8862" w14:textId="77777777" w:rsidR="00782E87" w:rsidRPr="00E0776D" w:rsidRDefault="00782E87" w:rsidP="00EE658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tc>
        <w:tc>
          <w:tcPr>
            <w:tcW w:w="4813" w:type="dxa"/>
          </w:tcPr>
          <w:p w14:paraId="0F82D3D9"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2905E0CF"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782E87" w:rsidRPr="00E0776D" w14:paraId="33142217" w14:textId="77777777" w:rsidTr="00EE658F">
        <w:tc>
          <w:tcPr>
            <w:tcW w:w="4814" w:type="dxa"/>
          </w:tcPr>
          <w:p w14:paraId="2678EF46" w14:textId="422AFD44"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08800A34"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tc>
      </w:tr>
      <w:tr w:rsidR="00782E87" w:rsidRPr="00E0776D" w14:paraId="0FFBE6EE" w14:textId="77777777" w:rsidTr="00EE658F">
        <w:tc>
          <w:tcPr>
            <w:tcW w:w="4814" w:type="dxa"/>
          </w:tcPr>
          <w:p w14:paraId="30FCE02A" w14:textId="0642F5DE"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70308219"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782E87" w:rsidRPr="00E0776D" w14:paraId="62A1B54C" w14:textId="77777777" w:rsidTr="00EE658F">
        <w:tc>
          <w:tcPr>
            <w:tcW w:w="4814" w:type="dxa"/>
          </w:tcPr>
          <w:p w14:paraId="4DD6F707" w14:textId="77777777" w:rsidR="00782E87"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p w14:paraId="4ACF94B8" w14:textId="51DF0928"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18893422"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782E87" w:rsidRPr="00E0776D" w14:paraId="613229B1" w14:textId="77777777" w:rsidTr="00EE658F">
        <w:tc>
          <w:tcPr>
            <w:tcW w:w="4814" w:type="dxa"/>
          </w:tcPr>
          <w:p w14:paraId="70B5003E"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c>
          <w:tcPr>
            <w:tcW w:w="4813" w:type="dxa"/>
          </w:tcPr>
          <w:p w14:paraId="6AD75058"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782E87" w:rsidRPr="00E0776D" w14:paraId="03674986" w14:textId="77777777" w:rsidTr="00EE658F">
        <w:tc>
          <w:tcPr>
            <w:tcW w:w="4814" w:type="dxa"/>
          </w:tcPr>
          <w:p w14:paraId="5C765087" w14:textId="746F369E"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41FC3418" w14:textId="77777777" w:rsidR="00782E87" w:rsidRPr="00E0776D" w:rsidRDefault="00782E87" w:rsidP="00EE658F">
            <w:pPr>
              <w:spacing w:before="120" w:after="120" w:line="276" w:lineRule="auto"/>
              <w:jc w:val="both"/>
              <w:rPr>
                <w:rFonts w:ascii="Times New Roman" w:hAnsi="Times New Roman" w:cs="Times New Roman"/>
                <w:sz w:val="20"/>
                <w:szCs w:val="20"/>
              </w:rPr>
            </w:pPr>
          </w:p>
        </w:tc>
      </w:tr>
    </w:tbl>
    <w:p w14:paraId="2C7C5420"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38B41D2D"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14:paraId="70D0211C"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14:paraId="7B93203C"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la momentul înmânării, dacă este depusă personal de către una dintre Părți,</w:t>
      </w:r>
    </w:p>
    <w:p w14:paraId="5648A1BF"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14:paraId="3B71F148"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1D422948"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declară de acord că nerespectarea cerințelor referitoare la modalitatea de comunicare stabilite în prezentul Contract să fie sancționată cu inopozabilitatea respectivei comunicări.</w:t>
      </w:r>
    </w:p>
    <w:p w14:paraId="0E3665A2"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57E5AD59"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14:paraId="213823B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1BE40E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Garanția de bună execuție a contractului</w:t>
      </w:r>
    </w:p>
    <w:p w14:paraId="50AE6752" w14:textId="58F454BB" w:rsidR="00782E87" w:rsidRPr="00E0776D" w:rsidRDefault="00B06E2E" w:rsidP="00782E87">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Nu se solicita constituirea garantiei de buna executie.</w:t>
      </w:r>
    </w:p>
    <w:p w14:paraId="4DBE9FDC"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507AA6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14:paraId="32218923" w14:textId="77777777" w:rsidR="00782E87" w:rsidRPr="00E0776D" w:rsidRDefault="00782E87" w:rsidP="00782E87">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începe furnizarea Produselor în conformitate cu prevederile art. 5.3 din prezentul contract.</w:t>
      </w:r>
    </w:p>
    <w:p w14:paraId="4B96DB61" w14:textId="77777777" w:rsidR="00782E87" w:rsidRPr="00E0776D" w:rsidRDefault="00782E87" w:rsidP="00782E87">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756B0601"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5D2588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Derularea și monitorizarea contractului</w:t>
      </w:r>
    </w:p>
    <w:p w14:paraId="119B697F" w14:textId="77777777" w:rsidR="00782E87" w:rsidRPr="00E0776D" w:rsidRDefault="00782E87" w:rsidP="00782E87">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Raportarea în cadrul Contractului de achiziție publică de Produse</w:t>
      </w:r>
    </w:p>
    <w:p w14:paraId="122AEBEE" w14:textId="77777777" w:rsidR="00782E87" w:rsidRPr="00E0776D" w:rsidRDefault="00782E87" w:rsidP="00782E87">
      <w:pPr>
        <w:pStyle w:val="ListParagraph"/>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Dacă este cazul, Contractantul va prezenta documentele și rapoartele conform celor specificate în Caietul de Sarcini și cu respectarea Graficului de furnizare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13A9C52F" w14:textId="77777777" w:rsidR="00782E87" w:rsidRPr="00E0776D" w:rsidRDefault="00782E87" w:rsidP="00782E87">
      <w:pPr>
        <w:pStyle w:val="ListParagraph"/>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14:paraId="72FE46A1" w14:textId="77777777" w:rsidR="00782E87" w:rsidRPr="00E0776D" w:rsidRDefault="00782E87" w:rsidP="00782E87">
      <w:pPr>
        <w:pStyle w:val="ListParagraph"/>
        <w:numPr>
          <w:ilvl w:val="0"/>
          <w:numId w:val="103"/>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rapoartelor și documentelor realizate și furnizate de către Contractant, va fi făcută astfel cum este stabilit în Caietul de Sarcini și va certifica faptul că acestea sunt conforme cu termenii Contractului.</w:t>
      </w:r>
    </w:p>
    <w:p w14:paraId="1FE89549" w14:textId="77777777" w:rsidR="00782E87" w:rsidRPr="00E0776D" w:rsidRDefault="00782E87" w:rsidP="00782E87">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întreprinde toate măsurile și acțiunile necesare sau corespunzătoare pentru realizarea cel puțin a performanțelor contractuale astfel cum sunt stabilite în Caietul de Sarcini.</w:t>
      </w:r>
    </w:p>
    <w:p w14:paraId="38B3E2AB"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680B891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Graficul de livrare</w:t>
      </w:r>
    </w:p>
    <w:p w14:paraId="1D9748CB"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4FD05CE0"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realizează în succesiunea și cu respectarea termenelor stabilite prin Graficul de livrare, alcătuit în ordinea tehnologică de execuție, astfel cum este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cum este constituit ca parte integrantă din Contract.</w:t>
      </w:r>
    </w:p>
    <w:p w14:paraId="0787E202"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02F61809"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pe parcursul duratei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constată și consideră că livrarea Produselor nu respectă eșalonarea fizică a activităților, astfel cum este stabilită prin Graficul de livrare,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obligația de a solicita Contractantului să prezinte graficul actualizat, iar Contractantul are obligația de a prezenta graficul revizuit, în vederea Finalizării Lucrărilor la data stabilită în Contract.</w:t>
      </w:r>
    </w:p>
    <w:p w14:paraId="3604B250"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versiune aprobată a Graficului de livrare înlocuiește versiunile anterioare.</w:t>
      </w:r>
    </w:p>
    <w:p w14:paraId="6D3984D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2AB5FB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Modificarea Contractului, Clauze de revizuire </w:t>
      </w:r>
    </w:p>
    <w:p w14:paraId="1384B1E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64A98F08"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57E114E0"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0EAAF9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Modificarea va produce efecte doar dacă părțile au convenit asupra acestui aspect prin semnarea unui act adițional. Acceptarea modificării poate rezulta și din faptul executării acesteia de către ambele părți.</w:t>
      </w:r>
    </w:p>
    <w:p w14:paraId="765F0201"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35DCCB9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Clauzele de modificare a contractului se pot referi, fără a se limita la:</w:t>
      </w:r>
    </w:p>
    <w:p w14:paraId="727B10A2" w14:textId="77777777" w:rsidR="00782E87" w:rsidRPr="00E0776D" w:rsidRDefault="00782E87" w:rsidP="00782E87">
      <w:pPr>
        <w:pStyle w:val="ListParagraph"/>
        <w:numPr>
          <w:ilvl w:val="0"/>
          <w:numId w:val="3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Variații ale activităților din contract necesare în scopul îndeplinirii obiectului contractului (diferențele dintre cantitățile estimate inițial (în contract) si cele real prestate, fără modificarea caietului de sarcini);</w:t>
      </w:r>
    </w:p>
    <w:p w14:paraId="7639FA34" w14:textId="77777777" w:rsidR="00782E87" w:rsidRPr="00E0776D" w:rsidRDefault="00782E87" w:rsidP="00782E87">
      <w:pPr>
        <w:pStyle w:val="ListParagraph"/>
        <w:numPr>
          <w:ilvl w:val="0"/>
          <w:numId w:val="3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Necesitatea extinderii duratei de furnizare a produselor.</w:t>
      </w:r>
    </w:p>
    <w:p w14:paraId="294097B3"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2E087CC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Evaluarea Modificărilor Contractului și a circumstanțelor acestora, dacă este cazul</w:t>
      </w:r>
    </w:p>
    <w:p w14:paraId="16A7B477"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14:paraId="3AC2E85C"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14:paraId="6258F4ED" w14:textId="77777777" w:rsidR="00782E87" w:rsidRPr="00E0776D" w:rsidRDefault="00782E87" w:rsidP="00782E87">
      <w:pPr>
        <w:pStyle w:val="ListParagraph"/>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astfel cum sunt precizate aceste obiective în Caietul de Sarcini și/sau</w:t>
      </w:r>
    </w:p>
    <w:p w14:paraId="09B90A55" w14:textId="77777777" w:rsidR="00782E87" w:rsidRPr="00E0776D" w:rsidRDefault="00782E87" w:rsidP="00782E87">
      <w:pPr>
        <w:pStyle w:val="ListParagraph"/>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1ACE1761" w14:textId="77777777" w:rsidR="00782E87" w:rsidRPr="00E0776D" w:rsidRDefault="00782E87" w:rsidP="00782E87">
      <w:pPr>
        <w:pStyle w:val="ListParagraph"/>
        <w:numPr>
          <w:ilvl w:val="0"/>
          <w:numId w:val="107"/>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prelungirea Termenului/Termenelor de livrare și/sau</w:t>
      </w:r>
    </w:p>
    <w:p w14:paraId="6F639610" w14:textId="77777777" w:rsidR="00782E87" w:rsidRPr="00E0776D" w:rsidRDefault="00782E87" w:rsidP="00782E87">
      <w:pPr>
        <w:pStyle w:val="ListParagraph"/>
        <w:numPr>
          <w:ilvl w:val="0"/>
          <w:numId w:val="107"/>
        </w:numPr>
        <w:spacing w:before="120" w:after="120" w:line="276" w:lineRule="auto"/>
        <w:ind w:left="1417"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suplimentarea prețului Contractului, ca urmare a cheltuielilor suplimentare realizate de Contractant și a profitului rezonabil stabilit de Părți ca necesar a fi  asociat cheltuielilor suplimentare.</w:t>
      </w:r>
    </w:p>
    <w:p w14:paraId="5A80DBFF"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C84ACF7"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Autoritatea/entitatea contractantă</w:t>
      </w:r>
      <w:r w:rsidRPr="00E0776D">
        <w:rPr>
          <w:rFonts w:ascii="Times New Roman" w:hAnsi="Times New Roman" w:cs="Times New Roman"/>
          <w:sz w:val="20"/>
          <w:szCs w:val="20"/>
        </w:rPr>
        <w:t xml:space="preserve"> poate emite Dispoziții privind Modificarea Contractului, cu respectarea clauzelor stipulate la capitolul 18 - Obligații ale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cu respectarea prevederilor contractuale și cu respectarea Legii.</w:t>
      </w:r>
    </w:p>
    <w:p w14:paraId="28EC45B7" w14:textId="77777777" w:rsidR="00782E87" w:rsidRPr="00E0776D" w:rsidRDefault="00782E87" w:rsidP="00782E87">
      <w:pPr>
        <w:pStyle w:val="ListParagraph"/>
        <w:numPr>
          <w:ilvl w:val="0"/>
          <w:numId w:val="10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având dreptul de a solicita modificarea contractului.</w:t>
      </w:r>
    </w:p>
    <w:p w14:paraId="0B3B49FC"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7C920D7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Subcontractarea, dacă este cazul</w:t>
      </w:r>
    </w:p>
    <w:p w14:paraId="55ABA8D6" w14:textId="77777777" w:rsidR="00B06E2E" w:rsidRPr="00B06E2E" w:rsidRDefault="00B06E2E"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B06E2E">
        <w:rPr>
          <w:rFonts w:ascii="Times New Roman" w:eastAsia="Times New Roman" w:hAnsi="Times New Roman"/>
          <w:color w:val="000000"/>
          <w:sz w:val="20"/>
          <w:szCs w:val="20"/>
          <w:lang w:eastAsia="ro-RO"/>
        </w:rPr>
        <w:t xml:space="preserve">Subcontractarea activitatii de furnizare este conditionata de art. 3 alin. (1)lit yy) din Legea nr. 98/2016 ,,subcontractant/subantreprenor - orice operator economic care nu este parte a unui contract de achiziție publică și care execută anumite părți ori elemente ale lucrărilor/serviciilor, răspunzând în fața contractantului de organizarea și derularea tuturor etapelor necesare în acest scop. Punerea la dispoziție a unui utilaj sau </w:t>
      </w:r>
      <w:r w:rsidRPr="00B06E2E">
        <w:rPr>
          <w:rFonts w:ascii="Times New Roman" w:eastAsia="Times New Roman" w:hAnsi="Times New Roman"/>
          <w:b/>
          <w:color w:val="000000"/>
          <w:sz w:val="20"/>
          <w:szCs w:val="20"/>
          <w:lang w:eastAsia="ro-RO"/>
        </w:rPr>
        <w:t>furnizarea de</w:t>
      </w:r>
      <w:r w:rsidRPr="00B06E2E">
        <w:rPr>
          <w:rFonts w:ascii="Times New Roman" w:eastAsia="Times New Roman" w:hAnsi="Times New Roman"/>
          <w:color w:val="000000"/>
          <w:sz w:val="20"/>
          <w:szCs w:val="20"/>
          <w:lang w:eastAsia="ro-RO"/>
        </w:rPr>
        <w:t xml:space="preserve"> materiale/</w:t>
      </w:r>
      <w:r w:rsidRPr="00B06E2E">
        <w:rPr>
          <w:rFonts w:ascii="Times New Roman" w:eastAsia="Times New Roman" w:hAnsi="Times New Roman"/>
          <w:b/>
          <w:color w:val="000000"/>
          <w:sz w:val="20"/>
          <w:szCs w:val="20"/>
          <w:lang w:eastAsia="ro-RO"/>
        </w:rPr>
        <w:t>bunuri</w:t>
      </w:r>
      <w:r w:rsidRPr="00B06E2E">
        <w:rPr>
          <w:rFonts w:ascii="Times New Roman" w:eastAsia="Times New Roman" w:hAnsi="Times New Roman"/>
          <w:color w:val="000000"/>
          <w:sz w:val="20"/>
          <w:szCs w:val="20"/>
          <w:lang w:eastAsia="ro-RO"/>
        </w:rPr>
        <w:t xml:space="preserve"> în cadrul unui contract de achiziție publică nu este considerată subcontractare în sensul prezentei legi;”</w:t>
      </w:r>
    </w:p>
    <w:p w14:paraId="70143C2E" w14:textId="3181A535"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5355B6D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1A53E89E"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14:paraId="200FA3B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încheie Contracte de Subcontractare doar cu Subcontractanții care își exprimă acordul cu privire la obligațiile contractuale asumate de către Contractant prin prezentul Contract.</w:t>
      </w:r>
    </w:p>
    <w:p w14:paraId="130813F9"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Contractantul este pe deplin răspunzător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14:paraId="37F2FA4B"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fie să preia el însuși partea din Contract care a fost subcontractată.</w:t>
      </w:r>
    </w:p>
    <w:p w14:paraId="7F78E9FB"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14:paraId="5CB5411C"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la </w:t>
      </w:r>
      <w:r>
        <w:rPr>
          <w:rFonts w:ascii="Times New Roman" w:hAnsi="Times New Roman" w:cs="Times New Roman"/>
          <w:sz w:val="20"/>
          <w:szCs w:val="20"/>
        </w:rPr>
        <w:t>rezoluțiune/</w:t>
      </w:r>
      <w:r w:rsidRPr="00E0776D">
        <w:rPr>
          <w:rFonts w:ascii="Times New Roman" w:hAnsi="Times New Roman" w:cs="Times New Roman"/>
          <w:sz w:val="20"/>
          <w:szCs w:val="20"/>
        </w:rPr>
        <w:t>reziliere</w:t>
      </w:r>
      <w:r>
        <w:rPr>
          <w:rFonts w:ascii="Times New Roman" w:hAnsi="Times New Roman" w:cs="Times New Roman"/>
          <w:sz w:val="20"/>
          <w:szCs w:val="20"/>
        </w:rPr>
        <w:t xml:space="preserve"> </w:t>
      </w:r>
      <w:r w:rsidRPr="00E0776D">
        <w:rPr>
          <w:rFonts w:ascii="Times New Roman" w:hAnsi="Times New Roman" w:cs="Times New Roman"/>
          <w:sz w:val="20"/>
          <w:szCs w:val="20"/>
        </w:rPr>
        <w:t>a Contractului și obținerea de despăgubiri din partea Contractantului.</w:t>
      </w:r>
    </w:p>
    <w:p w14:paraId="308FC3FD"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temeiul prezentului Contract.</w:t>
      </w:r>
    </w:p>
    <w:p w14:paraId="165E7B3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orice moment, pe perioada derulării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p>
    <w:p w14:paraId="41A95FDE"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un Subcontractant și-a exprimat opțiunea de a fi plătit direct, atunci această opțiune este valabilă numai dacă sunt îndeplinite în mod cumulativ următoarele condiții:</w:t>
      </w:r>
    </w:p>
    <w:p w14:paraId="19CFA9A8" w14:textId="77777777" w:rsidR="00782E87" w:rsidRPr="00E0776D" w:rsidRDefault="00782E87" w:rsidP="00782E87">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14:paraId="4EAC5BFC" w14:textId="77777777" w:rsidR="00782E87" w:rsidRPr="00E0776D" w:rsidRDefault="00782E87" w:rsidP="00782E87">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către Subcontractant și care precizează toate și fiecare dintre elementele de mai jos:</w:t>
      </w:r>
    </w:p>
    <w:p w14:paraId="4551B71A"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14:paraId="6AEA3124"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356C23F8"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așa cum sunt acestea detaliate în Contract,</w:t>
      </w:r>
    </w:p>
    <w:p w14:paraId="10ACBE88"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14:paraId="4E162E4A"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14:paraId="43FAA047"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0E3A40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w:t>
      </w:r>
    </w:p>
    <w:p w14:paraId="38177688"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este permisă cesiunea drepturilor și obligațiilor născute din acest Contract, numai cu acordul prealabil scris al Autorității/entității contractante și în condițiile Legii nr. 98/2016, respectiv Legii nr. 99/2016.</w:t>
      </w:r>
    </w:p>
    <w:p w14:paraId="772B13C6"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nu transfera total sau parțial obligațiile sale asumate prin Contract, fără să obțină, în prealabil, acordul scris al Autorității/entității contractante.</w:t>
      </w:r>
    </w:p>
    <w:p w14:paraId="4AA28C77"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 nu va exonera Contractantul de nicio responsabilitate privind garanția sau orice alte obligații asumate prin Contract.</w:t>
      </w:r>
    </w:p>
    <w:p w14:paraId="58F37CAF"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obligat să notifice Autoritatea/entitatea contractantă, cu privire la intenția de a cesiona drepturile sau obligațiile născute din acest Contract. Cesiunea va produce efecte doar dacă toate părțile convin asupra acesteia.</w:t>
      </w:r>
    </w:p>
    <w:p w14:paraId="10031C0B"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62579CFF"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drept sau obligație cesionat de către Contractant fără o autorizare prealabilă din partea Autorității/entității contractante nu este executoriu împotriva Autorității/entității contractante.</w:t>
      </w:r>
    </w:p>
    <w:p w14:paraId="562EDC05"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5EBB8F8B" w14:textId="77777777" w:rsidR="00782E87" w:rsidRPr="00E0776D" w:rsidRDefault="00782E87" w:rsidP="00782E87">
      <w:pPr>
        <w:pStyle w:val="ListParagraph"/>
        <w:numPr>
          <w:ilvl w:val="0"/>
          <w:numId w:val="4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Operatorul Economic ce preia drepturile și obligațiile Contractantului din acest Contract, care îndeplinește criteriile de calificare stabilite inițial, respectiv în cadrul procedurii din care a rezultat prezentul Contract,</w:t>
      </w:r>
    </w:p>
    <w:p w14:paraId="5C7EBEA1" w14:textId="77777777" w:rsidR="00782E87" w:rsidRPr="00E0776D" w:rsidRDefault="00782E87" w:rsidP="00782E87">
      <w:pPr>
        <w:pStyle w:val="ListParagraph"/>
        <w:numPr>
          <w:ilvl w:val="0"/>
          <w:numId w:val="4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prezentul Contract, cu condiția ca această modificare să nu presupună alte modificări substanțiale ale Contractului,</w:t>
      </w:r>
    </w:p>
    <w:p w14:paraId="05641F5A" w14:textId="77777777" w:rsidR="00782E87" w:rsidRPr="00E0776D" w:rsidRDefault="00782E87" w:rsidP="00782E87">
      <w:pPr>
        <w:pStyle w:val="ListParagraph"/>
        <w:numPr>
          <w:ilvl w:val="0"/>
          <w:numId w:val="40"/>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dar să nu se realizeze cu scopul de a eluda aplicarea procedurilor de atribuire prevăzute de Legea nr. 98/2016, respectiv Legea nr. 99/2016.</w:t>
      </w:r>
    </w:p>
    <w:p w14:paraId="6D1372A5"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încetării anticipate a Contractului, Contractantul principal cesionează Autorității/entității contractante contractele încheiate cu Subcontractanții.</w:t>
      </w:r>
    </w:p>
    <w:p w14:paraId="1E221190"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1C08914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FB989E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Confidențialitatea informațiilor și protecția datelor cu caracter personal</w:t>
      </w:r>
    </w:p>
    <w:p w14:paraId="5BEC8FED" w14:textId="77777777" w:rsidR="00782E87" w:rsidRPr="00E0776D" w:rsidRDefault="00782E87" w:rsidP="00782E87">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considera toate documentele și informațiile care îi sunt puse la dispoziție în vederea încheierii și executării Contractului drept strict confidențiale.</w:t>
      </w:r>
    </w:p>
    <w:p w14:paraId="1D5A6099" w14:textId="77777777" w:rsidR="00782E87" w:rsidRPr="00E0776D" w:rsidRDefault="00782E87" w:rsidP="00782E87">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Obligația de confidențialitate nu se aplică în cazul solicitărilor legale privind divulgarea unor informații venite, în format oficial, din partea anumitor autorități publice conform prevederilor legale aplicabile.</w:t>
      </w:r>
    </w:p>
    <w:p w14:paraId="2F389DD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A0BBC7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Obligațiile principale ale </w:t>
      </w:r>
      <w:r>
        <w:rPr>
          <w:rFonts w:ascii="Times New Roman" w:hAnsi="Times New Roman" w:cs="Times New Roman"/>
          <w:sz w:val="20"/>
          <w:szCs w:val="20"/>
        </w:rPr>
        <w:t>Autorității contractante</w:t>
      </w:r>
    </w:p>
    <w:p w14:paraId="1F49CAAB"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6CF0C6C1"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respecte dispozițiile din Caietul de sarcini.</w:t>
      </w:r>
    </w:p>
    <w:p w14:paraId="6C05C2A3"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408D00A"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va colabora, atât cât este posibil, cu Contractantul pentru furnizarea informațiilor pe care acesta din urmă le poate solicita în mod rezonabil pentru realizarea Contractului.</w:t>
      </w:r>
    </w:p>
    <w:p w14:paraId="5121EDF8"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contractanta are obligația să desemneze, în termen de </w:t>
      </w:r>
      <w:r>
        <w:rPr>
          <w:rFonts w:ascii="Times New Roman" w:hAnsi="Times New Roman" w:cs="Times New Roman"/>
          <w:i/>
          <w:sz w:val="20"/>
          <w:szCs w:val="20"/>
        </w:rPr>
        <w:t>3</w:t>
      </w:r>
      <w:r w:rsidRPr="00E0776D">
        <w:rPr>
          <w:rFonts w:ascii="Times New Roman" w:hAnsi="Times New Roman" w:cs="Times New Roman"/>
          <w:sz w:val="20"/>
          <w:szCs w:val="20"/>
        </w:rPr>
        <w:t xml:space="preserve"> zile de la semnarea contractului, persoana de contact.</w:t>
      </w:r>
    </w:p>
    <w:p w14:paraId="1DB310DF"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recepționeze produsele furnizate și să certifice conformitatea astfel cum este prevăzut în Caietul sarcini.</w:t>
      </w:r>
    </w:p>
    <w:p w14:paraId="799B0350"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poate notifica Contractantul cu privire la necesitatea revizuirii/respingerea Produselor. Solicitarea de revizuire/respingerea va fi motivată, cu comentarii scrise.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atunci când se respinge produsul livrat, de 2 ori, pe motive de calitate.</w:t>
      </w:r>
    </w:p>
    <w:p w14:paraId="4ADB1F21"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Recepția produselor se va realiza conform procedurii prevăzute în Caietul de sarcini.</w:t>
      </w:r>
    </w:p>
    <w:p w14:paraId="5346139F"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plătească Prețul Contractului către Contractant, în termen de maximum 30 de zile de la primirea facturii în original la sediul său și numai în condițiile Caietului de sarcini.</w:t>
      </w:r>
    </w:p>
    <w:p w14:paraId="426BA469"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emite factura împreună cu documentele justificative în conformitate cu prevederile Caietului de sarcini privind aprobarea Raportului de activitate aferent activității/perioadei pentru care se solicită plata.</w:t>
      </w:r>
    </w:p>
    <w:p w14:paraId="368F2E5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DF132B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Asocierea de operatori economici, dacă este cazul</w:t>
      </w:r>
    </w:p>
    <w:p w14:paraId="19338D65"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asociați este responsabil individual și în solidar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fiind considerat ca având obligații comune și individuale pentru executarea Contractului.</w:t>
      </w:r>
    </w:p>
    <w:p w14:paraId="69C41948"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14:paraId="230AC4D6"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să primească plata pentru și în numele persoanelor care constituie asocierea.</w:t>
      </w:r>
    </w:p>
    <w:p w14:paraId="6F2E0BDF"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Pr>
          <w:rFonts w:ascii="Times New Roman" w:hAnsi="Times New Roman" w:cs="Times New Roman"/>
          <w:sz w:val="20"/>
          <w:szCs w:val="20"/>
        </w:rPr>
        <w:t>Autorității contractante</w:t>
      </w:r>
      <w:r w:rsidRPr="00E0776D">
        <w:rPr>
          <w:rFonts w:ascii="Times New Roman" w:hAnsi="Times New Roman" w:cs="Times New Roman"/>
          <w:sz w:val="20"/>
          <w:szCs w:val="20"/>
        </w:rPr>
        <w:t>.</w:t>
      </w:r>
    </w:p>
    <w:p w14:paraId="548A6AD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D3090B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Obligațiile principale ale Contractantului</w:t>
      </w:r>
    </w:p>
    <w:p w14:paraId="2B2BBC0E"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și își va îndeplini obligațiile în condițiile stabilite prin prezentul Contract, cu respectarea prevederilor documentației de atribuire și a ofertei în baza căreia i-a fost adjudecat contractul.</w:t>
      </w:r>
    </w:p>
    <w:p w14:paraId="47DA3230"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cu atenție, eficiență și diligență, cu respectarea dispozițiile legale, aprobările și standardele tehnice, profesionale și de calitate în vigoare.</w:t>
      </w:r>
    </w:p>
    <w:p w14:paraId="39B59C8B"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toate</w:t>
      </w:r>
      <w:r>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Pr>
          <w:rFonts w:ascii="Times New Roman" w:hAnsi="Times New Roman" w:cs="Times New Roman"/>
          <w:sz w:val="20"/>
          <w:szCs w:val="20"/>
        </w:rPr>
        <w:t>le</w:t>
      </w:r>
      <w:r w:rsidRPr="00E0776D">
        <w:rPr>
          <w:rFonts w:ascii="Times New Roman" w:hAnsi="Times New Roman" w:cs="Times New Roman"/>
          <w:sz w:val="20"/>
          <w:szCs w:val="20"/>
        </w:rPr>
        <w:t xml:space="preserve"> legale, aprobările și standardele tehnice, profesionale și de calitate în vigoare.</w:t>
      </w:r>
    </w:p>
    <w:p w14:paraId="07435BC3"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14:paraId="3E240475"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14:paraId="06CBD453"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14:paraId="549D2322"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desemna, în termen de 5 (cinci) zile de la semnarea contractului, persoana de contact.</w:t>
      </w:r>
    </w:p>
    <w:p w14:paraId="2B59A4EC"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918B5D9"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3404FD94"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în care Contractantul sau Autoritatea/entitatea contractantă solicită înlocuirea Personalului, Contractantul va transmite Autorității/entității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notifica, în scris, motivele respingerii și termenul de prezentare a unei noi propuneri.</w:t>
      </w:r>
    </w:p>
    <w:p w14:paraId="3E80F600"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este în măsură să furnizeze un înlocuitor în condițiile stabilite la pct. 20.11, care să nu diminueze avantajul obținut de Contractant ca urmare a aplicării criteriului de atribuire din prezentul Contract, Autoritatea/entitatea contractantă poate să decidă </w:t>
      </w: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w:t>
      </w:r>
    </w:p>
    <w:p w14:paraId="746A32AB"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Costurile suplimentare generate de înlocuirea Personalului incumbă Contractantului.</w:t>
      </w:r>
    </w:p>
    <w:p w14:paraId="2926ADB4"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emită factura aferentă produselor furnizate prin prezentul Contract numai după aprobarea/recepția produselor în condițiile din Caietul de sarcini.</w:t>
      </w:r>
    </w:p>
    <w:p w14:paraId="4BE2954D"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4E868CAE"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poate fi considerat răspunzător pentru încălcarea de către Autoritatea/entitatea Contractantă sau de către orice altă persoană a reglementărilor aplicabile în ceea ce privește modul de utilizare a Produselor.</w:t>
      </w:r>
    </w:p>
    <w:p w14:paraId="1ACFC3A8"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F91D2B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Conflictul de interese</w:t>
      </w:r>
    </w:p>
    <w:p w14:paraId="084D38F5"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58EC242"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20BF1ABF"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14:paraId="5E71D0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F632F6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Conduita Contractantului</w:t>
      </w:r>
    </w:p>
    <w:p w14:paraId="2B1E0C03"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3ABF8C28"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6170B5CB"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14:paraId="3BFB0FBA"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9972A63"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daunele și penalitățile de întârziere</w:t>
      </w:r>
    </w:p>
    <w:p w14:paraId="2741ED4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Autoritatea/entitatea contractantă în limita prejudiciului creat, împotriva oricăror:</w:t>
      </w:r>
    </w:p>
    <w:p w14:paraId="2739C545" w14:textId="77777777" w:rsidR="00782E87" w:rsidRPr="00E0776D" w:rsidRDefault="00782E87" w:rsidP="00782E87">
      <w:pPr>
        <w:pStyle w:val="ListParagraph"/>
        <w:numPr>
          <w:ilvl w:val="0"/>
          <w:numId w:val="4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E51AC2C" w14:textId="77777777" w:rsidR="00782E87" w:rsidRPr="00E0776D" w:rsidRDefault="00782E87" w:rsidP="00782E87">
      <w:pPr>
        <w:pStyle w:val="ListParagraph"/>
        <w:numPr>
          <w:ilvl w:val="0"/>
          <w:numId w:val="4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14:paraId="4E471875"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despăgubi Autoritatea contractantă în măsura în care sunt îndeplinite cumulativ următoarele condiții:</w:t>
      </w:r>
    </w:p>
    <w:p w14:paraId="18821FBE" w14:textId="77777777" w:rsidR="00782E87" w:rsidRPr="00E0776D" w:rsidRDefault="00782E87" w:rsidP="00782E87">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Autoritatea/entitatea contractantă ca urmare a culpei Contractantului;</w:t>
      </w:r>
    </w:p>
    <w:p w14:paraId="53086A54" w14:textId="77777777" w:rsidR="00782E87" w:rsidRPr="00E0776D" w:rsidRDefault="00782E87" w:rsidP="00782E87">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notificat Contractantul despre primirea unei notificări/cereri cu privire la incidența oricăreia dintre situațiile prevăzute mai sus;</w:t>
      </w:r>
    </w:p>
    <w:p w14:paraId="04E3FC19" w14:textId="77777777" w:rsidR="00782E87" w:rsidRPr="00E0776D" w:rsidRDefault="00782E87" w:rsidP="00782E87">
      <w:pPr>
        <w:pStyle w:val="ListParagraph"/>
        <w:numPr>
          <w:ilvl w:val="0"/>
          <w:numId w:val="4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valoarea despăgubirilor a fost stabilită prin titluri executorii emise conform prevederilor legale/hotărâri judecătorești definitive, după caz.</w:t>
      </w:r>
    </w:p>
    <w:p w14:paraId="394B0DEB"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E0776D">
        <w:rPr>
          <w:rFonts w:ascii="Times New Roman" w:hAnsi="Times New Roman" w:cs="Times New Roman"/>
          <w:sz w:val="20"/>
          <w:szCs w:val="20"/>
          <w:vertAlign w:val="superscript"/>
        </w:rPr>
        <w:t>1</w:t>
      </w:r>
      <w:r w:rsidRPr="00E0776D">
        <w:rPr>
          <w:rFonts w:ascii="Times New Roman" w:hAnsi="Times New Roman" w:cs="Times New Roman"/>
          <w:sz w:val="20"/>
          <w:szCs w:val="20"/>
        </w:rPr>
        <w:t xml:space="preserve"> din O.G. nr.13/2011 privind dobânda legală remuneratorie și penalizatoare pentru obligații bănești, precum </w:t>
      </w:r>
      <w:r w:rsidRPr="00E0776D">
        <w:rPr>
          <w:rFonts w:ascii="Times New Roman" w:hAnsi="Times New Roman" w:cs="Times New Roman"/>
          <w:sz w:val="20"/>
          <w:szCs w:val="20"/>
        </w:rPr>
        <w:lastRenderedPageBreak/>
        <w:t>și pentru reglementarea unor măsuri financiar-fiscale în domeniul bancar, cu modificările și completările ulterioare. Dobânda se aplică la valoarea produselor nelivrate pentru fiecare zi de întârziere, dar nu mai mult de valoarea contractului.</w:t>
      </w:r>
    </w:p>
    <w:p w14:paraId="0F61CB1D"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14:paraId="35B9C9BD" w14:textId="77777777" w:rsidR="00782E87" w:rsidRPr="00E0776D" w:rsidRDefault="00782E87" w:rsidP="00782E87">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14:paraId="337D25F6" w14:textId="77777777" w:rsidR="00782E87" w:rsidRPr="00E0776D" w:rsidRDefault="00782E87" w:rsidP="00782E87">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63262116" w14:textId="77777777" w:rsidR="00782E87" w:rsidRPr="00E0776D" w:rsidRDefault="00782E87" w:rsidP="00782E87">
      <w:pPr>
        <w:pStyle w:val="ListParagraph"/>
        <w:numPr>
          <w:ilvl w:val="1"/>
          <w:numId w:val="4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14:paraId="48D03736"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76E2F3D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14:paraId="7BB2A95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măsura în care Autoritatea/entitatea contractantă nu efectuează plata în termenul stabilit la pct. 27.3, Contractantul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a-i fi afectate drepturile la sumele cuvenite pentru furnizarea produselor și la plata unor daune interese.</w:t>
      </w:r>
    </w:p>
    <w:p w14:paraId="101888FE"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84C25E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asigurările și securitatea muncii care trebuie respectate de către Contractant</w:t>
      </w:r>
    </w:p>
    <w:p w14:paraId="3C570083"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70BB6326"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Partea asiguratoare, care are obligația de a încheia, înainte de începerea Contractului, Asigurările, astfel cum este stabilit în Caietul de Sarcini.</w:t>
      </w:r>
    </w:p>
    <w:p w14:paraId="5FD7A688"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Toate costurile ce decurg din sau în legătură cu încheierea și menținerea Asigurărilor Contractantului stabilită în prezentul Contract se suportă de către Contractant.</w:t>
      </w:r>
    </w:p>
    <w:p w14:paraId="6F1CA7D0"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daune neacoperite de beneficiile de asigurare cad în sarcina Părții obligate să suporte aceste daune conform Legii și/sau prevederilor contractuale.</w:t>
      </w:r>
    </w:p>
    <w:p w14:paraId="395ED2CB"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5C995E2"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Drepturi de proprietate intelectuală</w:t>
      </w:r>
    </w:p>
    <w:p w14:paraId="2187B44E" w14:textId="77777777" w:rsidR="00782E87" w:rsidRPr="00E0776D" w:rsidRDefault="00782E87" w:rsidP="00782E87">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6E1CC676" w14:textId="77777777" w:rsidR="00782E87" w:rsidRPr="00E0776D" w:rsidRDefault="00782E87" w:rsidP="00782E87">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60F68A8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D2E8D2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în legătură cu calitatea Produselor</w:t>
      </w:r>
    </w:p>
    <w:p w14:paraId="2DE9FF04" w14:textId="77777777" w:rsidR="00782E87" w:rsidRPr="00E0776D" w:rsidRDefault="00782E87" w:rsidP="00782E87">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că remedierea acestor Neconformități, se realizează conform Planului de management al calității.</w:t>
      </w:r>
    </w:p>
    <w:p w14:paraId="04E8FB06" w14:textId="77777777" w:rsidR="00782E87" w:rsidRPr="00E0776D" w:rsidRDefault="00782E87" w:rsidP="00782E87">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78F2BBFD"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322DC90"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Facturare și plăți în cadrul Contractului</w:t>
      </w:r>
    </w:p>
    <w:p w14:paraId="3B743955"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74C8547B" w14:textId="522CD06D"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Plata contravalorii Produselor furnizate se face, prin virament bancar, în baza facturii, emisă de către Contractant pentru suma la care este îndreptățit conform prevederilor contractuale, direct în contul </w:t>
      </w:r>
      <w:r w:rsidR="00F66BC0">
        <w:rPr>
          <w:rFonts w:ascii="Times New Roman" w:hAnsi="Times New Roman" w:cs="Times New Roman"/>
          <w:sz w:val="20"/>
          <w:szCs w:val="20"/>
        </w:rPr>
        <w:t xml:space="preserve">de trezorerie al </w:t>
      </w:r>
      <w:r w:rsidRPr="00E0776D">
        <w:rPr>
          <w:rFonts w:ascii="Times New Roman" w:hAnsi="Times New Roman" w:cs="Times New Roman"/>
          <w:sz w:val="20"/>
          <w:szCs w:val="20"/>
        </w:rPr>
        <w:t>Contractantului indicat pe factură.</w:t>
      </w:r>
    </w:p>
    <w:p w14:paraId="445DF462" w14:textId="05BD48D9"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Termenul de plată este </w:t>
      </w:r>
      <w:r w:rsidRPr="00DD7FF6">
        <w:rPr>
          <w:rFonts w:ascii="Times New Roman" w:hAnsi="Times New Roman" w:cs="Times New Roman"/>
          <w:sz w:val="20"/>
          <w:szCs w:val="20"/>
        </w:rPr>
        <w:t>de maxim</w:t>
      </w:r>
      <w:r w:rsidR="00731931" w:rsidRPr="00DD7FF6">
        <w:rPr>
          <w:rFonts w:ascii="Times New Roman" w:hAnsi="Times New Roman" w:cs="Times New Roman"/>
          <w:sz w:val="20"/>
          <w:szCs w:val="20"/>
        </w:rPr>
        <w:t>um</w:t>
      </w:r>
      <w:r w:rsidRPr="00DD7FF6">
        <w:rPr>
          <w:rFonts w:ascii="Times New Roman" w:hAnsi="Times New Roman" w:cs="Times New Roman"/>
          <w:sz w:val="20"/>
          <w:szCs w:val="20"/>
        </w:rPr>
        <w:t xml:space="preserve"> 30 de zile de la primirea</w:t>
      </w:r>
      <w:r w:rsidRPr="00E0776D">
        <w:rPr>
          <w:rFonts w:ascii="Times New Roman" w:hAnsi="Times New Roman" w:cs="Times New Roman"/>
          <w:sz w:val="20"/>
          <w:szCs w:val="20"/>
        </w:rPr>
        <w:t xml:space="preserve"> facturii </w:t>
      </w:r>
      <w:r w:rsidR="00F66BC0">
        <w:rPr>
          <w:rFonts w:ascii="Times New Roman" w:hAnsi="Times New Roman" w:cs="Times New Roman"/>
          <w:sz w:val="20"/>
          <w:szCs w:val="20"/>
        </w:rPr>
        <w:t>in sistemul e-factura</w:t>
      </w:r>
      <w:r w:rsidRPr="00E0776D">
        <w:rPr>
          <w:rFonts w:ascii="Times New Roman" w:hAnsi="Times New Roman" w:cs="Times New Roman"/>
          <w:sz w:val="20"/>
          <w:szCs w:val="20"/>
        </w:rPr>
        <w:t xml:space="preserve"> în condițiile stabilite mai sus.</w:t>
      </w:r>
    </w:p>
    <w:p w14:paraId="63753DA0"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Moneda utilizată în cadrul prezentului Contract: LEU</w:t>
      </w:r>
    </w:p>
    <w:p w14:paraId="23C9FDCA"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14:paraId="1719FFFC"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5B7E129A"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E9C96A8"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14:paraId="284C7669"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86769A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Suspendarea Contractului</w:t>
      </w:r>
    </w:p>
    <w:p w14:paraId="524CAE11"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14:paraId="62BE94D2"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că procedura de atribuire a Contractului de Produse sau executarea Contractului este viciată de erori esențiale, nereguli sau de fraudă, Părțile au dreptul să suspende executarea Contractului.</w:t>
      </w:r>
    </w:p>
    <w:p w14:paraId="4460238A"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suspendării/sistării temporare a furnizării Produselor, durata Contractului se va prelungi automat cu perioada suspendării/sistării.</w:t>
      </w:r>
    </w:p>
    <w:p w14:paraId="37404A8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877543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w:t>
      </w:r>
    </w:p>
    <w:p w14:paraId="54E6868A"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14:paraId="2AC43DB1"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14:paraId="457F75CF"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14:paraId="45D75D1E"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a invocat forța majoră sau cazul fortuit are obligația să aducă la cunoștința celeilalte părți încetarea cauzei acesteia de îndată ce evenimentul a luat sfârșit.</w:t>
      </w:r>
    </w:p>
    <w:p w14:paraId="721C1658"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14:paraId="3A9234FD"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607B40A"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092AD3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Încetarea Contractului</w:t>
      </w:r>
    </w:p>
    <w:p w14:paraId="560BD8B1"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14:paraId="1F84E39B"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dacă:</w:t>
      </w:r>
    </w:p>
    <w:p w14:paraId="481C7AF7"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14:paraId="07A61E6A"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Autorității/entității contractante;</w:t>
      </w:r>
    </w:p>
    <w:p w14:paraId="0AE9835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Autorității/entității contractante;</w:t>
      </w:r>
    </w:p>
    <w:p w14:paraId="3B5FF78C"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înlocuiește personalul/experții nominalizați fără acordul Autorității/entității Contractante;</w:t>
      </w:r>
    </w:p>
    <w:p w14:paraId="6BA87B04"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9843B6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14:paraId="20E75DBF"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14:paraId="670429DF"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printr-un act normativ, se modifică interesul public al Autorității/entității contractante în legătură cu care se furnizează Produselor care fac obiectul Contractului;</w:t>
      </w:r>
    </w:p>
    <w:p w14:paraId="25C746C6"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14:paraId="68F2EFF2"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AEC04D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14:paraId="5B824B20"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 săvârșit nereguli sau fraude în cadrul procedurii de atribuire a Contractului sau în legătură cu executare acestuia, ce au provocat o vătămare Autorității/entității contractante;</w:t>
      </w:r>
    </w:p>
    <w:p w14:paraId="3088EC1C" w14:textId="77777777" w:rsidR="00782E87" w:rsidRPr="00E0776D" w:rsidRDefault="00782E87" w:rsidP="00782E87">
      <w:pPr>
        <w:pStyle w:val="ListParagraph"/>
        <w:numPr>
          <w:ilvl w:val="0"/>
          <w:numId w:val="5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Valorificarea de către Autoritatea/entitatea contractantă a rezultatelor prezentului contract este grav compromisă ca urmare a întârzierii prestațiilor din vina Contractantului.</w:t>
      </w:r>
    </w:p>
    <w:p w14:paraId="0FD6ADB7"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14:paraId="39D2FA28" w14:textId="77777777" w:rsidR="00782E87" w:rsidRPr="00E0776D" w:rsidRDefault="00782E87" w:rsidP="00782E87">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comis erori esențiale, nereguli sau fraude în cadrul procedurii de atribuire a Contractului sau în legătură cu executare acestuia, ce au provocat o vătămare Contractantului.</w:t>
      </w:r>
    </w:p>
    <w:p w14:paraId="6DD39E9B" w14:textId="77777777" w:rsidR="00782E87" w:rsidRPr="00E0776D" w:rsidRDefault="00782E87" w:rsidP="00782E87">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nu își îndeplinește obligațiile de plată a produselor prestate de Contractant, în condițiile stabilite prin prezentul Contract.</w:t>
      </w:r>
    </w:p>
    <w:p w14:paraId="6A78847C"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 în condițiile pct. 30.2 și pct. 30.3 intervine cu efecte depline, fără a mai fi necesară îndeplinirea vreunei formalități prealabile și fără a mai fi necesară intervenția vreunei instanțe judecătorești și/sau arbitrale.</w:t>
      </w:r>
    </w:p>
    <w:p w14:paraId="2C7F83B5"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prezentului Contract în materia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 se completează cu prevederile în materie ale Codului Civil în vigoare.</w:t>
      </w:r>
    </w:p>
    <w:p w14:paraId="32EC777E"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w:t>
      </w:r>
      <w:r>
        <w:rPr>
          <w:rFonts w:ascii="Times New Roman" w:hAnsi="Times New Roman" w:cs="Times New Roman"/>
          <w:sz w:val="20"/>
          <w:szCs w:val="20"/>
        </w:rPr>
        <w:t>rezoluțiunii/</w:t>
      </w:r>
      <w:r w:rsidRPr="00E0776D">
        <w:rPr>
          <w:rFonts w:ascii="Times New Roman" w:hAnsi="Times New Roman" w:cs="Times New Roman"/>
          <w:sz w:val="20"/>
          <w:szCs w:val="20"/>
        </w:rPr>
        <w:t>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0395BAD9"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Autoritatea/entitatea contractantă</w:t>
      </w:r>
      <w:r w:rsidRPr="00E0776D">
        <w:rPr>
          <w:rFonts w:ascii="Times New Roman" w:hAnsi="Times New Roman" w:cs="Times New Roman"/>
          <w:sz w:val="20"/>
          <w:szCs w:val="20"/>
        </w:rPr>
        <w:t xml:space="preserve">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222DDAA5"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5429AE2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Insolvență și faliment</w:t>
      </w:r>
    </w:p>
    <w:p w14:paraId="5E0BE410"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acesta are obligația de a notifica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în termen de 3 (trei) zile de la deschiderea procedurii.</w:t>
      </w:r>
    </w:p>
    <w:p w14:paraId="0939335A"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în termen de 30 (treizeci) de zile de la notificare, o analiză detaliată referitoare la incidența deschiderii procedurii generale de insolvență asupra Contractului și asupra livrărilor și de a propune măsuri, acționând ca un Contractant diligent.</w:t>
      </w:r>
    </w:p>
    <w:p w14:paraId="7273A8A2"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deschiderii unei proceduri generale de insolvență împotriva unui Subcontractant, unui terț susținător sau, dacă este cazul, în situația menționată la capitolul 19. – Asocierea de operatori economici din prezentul Contract, Contractantul are aceleași o</w:t>
      </w:r>
      <w:r>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14:paraId="5A193DBF"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Pr>
          <w:rFonts w:ascii="Times New Roman" w:hAnsi="Times New Roman" w:cs="Times New Roman"/>
          <w:sz w:val="20"/>
          <w:szCs w:val="20"/>
        </w:rPr>
        <w:t>1</w:t>
      </w:r>
      <w:r w:rsidRPr="00E0776D">
        <w:rPr>
          <w:rFonts w:ascii="Times New Roman" w:hAnsi="Times New Roman" w:cs="Times New Roman"/>
          <w:sz w:val="20"/>
          <w:szCs w:val="20"/>
        </w:rPr>
        <w:t>.1, 3</w:t>
      </w:r>
      <w:r>
        <w:rPr>
          <w:rFonts w:ascii="Times New Roman" w:hAnsi="Times New Roman" w:cs="Times New Roman"/>
          <w:sz w:val="20"/>
          <w:szCs w:val="20"/>
        </w:rPr>
        <w:t>1</w:t>
      </w:r>
      <w:r w:rsidRPr="00E0776D">
        <w:rPr>
          <w:rFonts w:ascii="Times New Roman" w:hAnsi="Times New Roman" w:cs="Times New Roman"/>
          <w:sz w:val="20"/>
          <w:szCs w:val="20"/>
        </w:rPr>
        <w:t>.2 și 3</w:t>
      </w:r>
      <w:r>
        <w:rPr>
          <w:rFonts w:ascii="Times New Roman" w:hAnsi="Times New Roman" w:cs="Times New Roman"/>
          <w:sz w:val="20"/>
          <w:szCs w:val="20"/>
        </w:rPr>
        <w:t>1</w:t>
      </w:r>
      <w:r w:rsidRPr="00E0776D">
        <w:rPr>
          <w:rFonts w:ascii="Times New Roman" w:hAnsi="Times New Roman" w:cs="Times New Roman"/>
          <w:sz w:val="20"/>
          <w:szCs w:val="20"/>
        </w:rPr>
        <w:t>.3 din prezentul Contract.</w:t>
      </w:r>
    </w:p>
    <w:p w14:paraId="15629BA3"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02F9682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51C5809"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Contractului</w:t>
      </w:r>
    </w:p>
    <w:p w14:paraId="1B6A24E5" w14:textId="77777777" w:rsidR="00782E87" w:rsidRPr="00E0776D" w:rsidRDefault="00782E87" w:rsidP="00782E87">
      <w:pPr>
        <w:pStyle w:val="ListParagraph"/>
        <w:numPr>
          <w:ilvl w:val="0"/>
          <w:numId w:val="5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14:paraId="5216249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686353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w:t>
      </w:r>
    </w:p>
    <w:p w14:paraId="55B4EEC0" w14:textId="77777777" w:rsidR="00782E87" w:rsidRPr="00E0776D" w:rsidRDefault="00782E87" w:rsidP="00782E87">
      <w:pPr>
        <w:pStyle w:val="ListParagraph"/>
        <w:numPr>
          <w:ilvl w:val="0"/>
          <w:numId w:val="6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14:paraId="19381F2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91102F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Soluționarea eventualelor divergențe și a litigiilor</w:t>
      </w:r>
    </w:p>
    <w:p w14:paraId="3CABED70"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2AC0B981"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995F35"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Dacă încercarea de soluționare pe cale amiabilă eșuează sau dacă una dintre Părți nu răspunde în termen </w:t>
      </w:r>
      <w:r>
        <w:rPr>
          <w:rFonts w:ascii="Times New Roman" w:hAnsi="Times New Roman" w:cs="Times New Roman"/>
          <w:i/>
          <w:sz w:val="20"/>
          <w:szCs w:val="20"/>
        </w:rPr>
        <w:t xml:space="preserve">5 zile </w:t>
      </w:r>
      <w:r w:rsidRPr="00E0776D">
        <w:rPr>
          <w:rFonts w:ascii="Times New Roman" w:hAnsi="Times New Roman" w:cs="Times New Roman"/>
          <w:sz w:val="20"/>
          <w:szCs w:val="20"/>
        </w:rPr>
        <w:t>la solicitare, oricare din Părți are dreptul de a se adresa instanțelor de judecată competente.</w:t>
      </w:r>
    </w:p>
    <w:p w14:paraId="1CE649D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p>
    <w:p w14:paraId="49AAE7C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82E87" w:rsidRPr="00E0776D" w14:paraId="76F5C441" w14:textId="77777777" w:rsidTr="00EE658F">
        <w:tc>
          <w:tcPr>
            <w:tcW w:w="4813" w:type="dxa"/>
          </w:tcPr>
          <w:p w14:paraId="3C8A01F3"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Pentru </w:t>
            </w:r>
            <w:r>
              <w:rPr>
                <w:rFonts w:ascii="Times New Roman" w:hAnsi="Times New Roman" w:cs="Times New Roman"/>
                <w:sz w:val="20"/>
                <w:szCs w:val="20"/>
              </w:rPr>
              <w:t>Autoritatea/entitatea contractantă</w:t>
            </w:r>
          </w:p>
        </w:tc>
        <w:tc>
          <w:tcPr>
            <w:tcW w:w="4814" w:type="dxa"/>
          </w:tcPr>
          <w:p w14:paraId="1579A684"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782E87" w:rsidRPr="00E0776D" w14:paraId="78735CA0" w14:textId="77777777" w:rsidTr="00EE658F">
        <w:tc>
          <w:tcPr>
            <w:tcW w:w="4813" w:type="dxa"/>
          </w:tcPr>
          <w:p w14:paraId="4D76FB8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tc>
        <w:tc>
          <w:tcPr>
            <w:tcW w:w="4814" w:type="dxa"/>
          </w:tcPr>
          <w:p w14:paraId="689D5FDC"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782E87" w:rsidRPr="00E0776D" w14:paraId="25AF00A6" w14:textId="77777777" w:rsidTr="00EE658F">
        <w:tc>
          <w:tcPr>
            <w:tcW w:w="4813" w:type="dxa"/>
          </w:tcPr>
          <w:p w14:paraId="7CB560E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[numele și prenumele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5547F93"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782E87" w:rsidRPr="00E0776D" w14:paraId="16B3B715" w14:textId="77777777" w:rsidTr="00EE658F">
        <w:tc>
          <w:tcPr>
            <w:tcW w:w="4813" w:type="dxa"/>
          </w:tcPr>
          <w:p w14:paraId="45B89667"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lastRenderedPageBreak/>
              <w:t xml:space="preserve">[funcția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56ECCCD"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782E87" w:rsidRPr="00E0776D" w14:paraId="15AECAE4" w14:textId="77777777" w:rsidTr="00EE658F">
        <w:tc>
          <w:tcPr>
            <w:tcW w:w="4813" w:type="dxa"/>
          </w:tcPr>
          <w:p w14:paraId="0783559B"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[semnătura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477DEE5"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782E87" w:rsidRPr="00E0776D" w14:paraId="710BE034" w14:textId="77777777" w:rsidTr="00EE658F">
        <w:tc>
          <w:tcPr>
            <w:tcW w:w="4813" w:type="dxa"/>
          </w:tcPr>
          <w:p w14:paraId="6DAA3C2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Data: [zz/ll/aaaa]</w:t>
            </w:r>
          </w:p>
        </w:tc>
        <w:tc>
          <w:tcPr>
            <w:tcW w:w="4814" w:type="dxa"/>
          </w:tcPr>
          <w:p w14:paraId="36D3A91F"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14:paraId="6B210B64" w14:textId="20BDA06A" w:rsidR="002B04DC" w:rsidRPr="00E0776D" w:rsidRDefault="002B04DC" w:rsidP="002B04DC">
      <w:pPr>
        <w:spacing w:before="120" w:after="120" w:line="276" w:lineRule="auto"/>
        <w:jc w:val="both"/>
        <w:rPr>
          <w:rFonts w:ascii="Times New Roman" w:hAnsi="Times New Roman" w:cs="Times New Roman"/>
          <w:i/>
          <w:sz w:val="20"/>
          <w:szCs w:val="20"/>
        </w:rPr>
      </w:pPr>
    </w:p>
    <w:p w14:paraId="4564FCC6" w14:textId="77777777" w:rsidR="00312058" w:rsidRDefault="00312058">
      <w:pPr>
        <w:rPr>
          <w:rFonts w:ascii="Times New Roman" w:hAnsi="Times New Roman" w:cs="Times New Roman"/>
          <w:b/>
          <w:sz w:val="24"/>
          <w:szCs w:val="24"/>
        </w:rPr>
        <w:sectPr w:rsidR="00312058" w:rsidSect="00C43FC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pPr>
    </w:p>
    <w:p w14:paraId="7DD88602" w14:textId="7C20FB1D" w:rsidR="003B6C7F" w:rsidRDefault="003B6C7F" w:rsidP="002B04DC">
      <w:pPr>
        <w:rPr>
          <w:rFonts w:ascii="Times New Roman" w:hAnsi="Times New Roman" w:cs="Times New Roman"/>
          <w:b/>
          <w:sz w:val="24"/>
          <w:szCs w:val="24"/>
        </w:rPr>
      </w:pPr>
      <w:r>
        <w:rPr>
          <w:rFonts w:ascii="Times New Roman" w:hAnsi="Times New Roman" w:cs="Times New Roman"/>
          <w:b/>
          <w:sz w:val="24"/>
          <w:szCs w:val="24"/>
        </w:rPr>
        <w:lastRenderedPageBreak/>
        <w:t>ANEXA A</w:t>
      </w:r>
    </w:p>
    <w:p w14:paraId="6129BC43" w14:textId="77777777" w:rsidR="003373BC" w:rsidRDefault="003373BC" w:rsidP="002B04DC">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685"/>
        <w:gridCol w:w="4557"/>
        <w:gridCol w:w="3867"/>
        <w:gridCol w:w="1092"/>
        <w:gridCol w:w="1092"/>
        <w:gridCol w:w="1092"/>
        <w:gridCol w:w="1092"/>
        <w:gridCol w:w="1083"/>
      </w:tblGrid>
      <w:tr w:rsidR="003373BC" w14:paraId="53480F7A" w14:textId="66BE968E" w:rsidTr="00A71A89">
        <w:tc>
          <w:tcPr>
            <w:tcW w:w="235" w:type="pct"/>
          </w:tcPr>
          <w:p w14:paraId="29EE8290" w14:textId="77777777" w:rsidR="003373BC" w:rsidRPr="00F17C5C" w:rsidRDefault="003373BC" w:rsidP="003373BC">
            <w:pPr>
              <w:jc w:val="both"/>
              <w:rPr>
                <w:rFonts w:ascii="Times New Roman" w:eastAsia="Times New Roman" w:hAnsi="Times New Roman"/>
              </w:rPr>
            </w:pPr>
            <w:r>
              <w:rPr>
                <w:rFonts w:ascii="Times New Roman" w:eastAsia="Times New Roman" w:hAnsi="Times New Roman"/>
              </w:rPr>
              <w:t>Nr. crt</w:t>
            </w:r>
          </w:p>
        </w:tc>
        <w:tc>
          <w:tcPr>
            <w:tcW w:w="1565" w:type="pct"/>
          </w:tcPr>
          <w:p w14:paraId="3E138696" w14:textId="77777777" w:rsidR="003373BC" w:rsidRPr="00F17C5C" w:rsidRDefault="003373BC" w:rsidP="003373BC">
            <w:pPr>
              <w:jc w:val="both"/>
              <w:rPr>
                <w:rFonts w:ascii="Times New Roman" w:eastAsia="Times New Roman" w:hAnsi="Times New Roman"/>
              </w:rPr>
            </w:pPr>
            <w:r>
              <w:rPr>
                <w:rFonts w:ascii="Times New Roman" w:eastAsia="Times New Roman" w:hAnsi="Times New Roman"/>
              </w:rPr>
              <w:t>Descriere</w:t>
            </w:r>
          </w:p>
        </w:tc>
        <w:tc>
          <w:tcPr>
            <w:tcW w:w="1328" w:type="pct"/>
          </w:tcPr>
          <w:p w14:paraId="1D84BC9D" w14:textId="431D1A75" w:rsidR="003373BC" w:rsidRDefault="003373BC" w:rsidP="003373BC">
            <w:pPr>
              <w:jc w:val="both"/>
              <w:rPr>
                <w:rFonts w:ascii="Times New Roman" w:eastAsia="Times New Roman" w:hAnsi="Times New Roman"/>
              </w:rPr>
            </w:pPr>
            <w:r>
              <w:rPr>
                <w:rFonts w:ascii="Times New Roman" w:eastAsia="Times New Roman" w:hAnsi="Times New Roman"/>
              </w:rPr>
              <w:t>Descriere ofertata</w:t>
            </w:r>
          </w:p>
        </w:tc>
        <w:tc>
          <w:tcPr>
            <w:tcW w:w="375" w:type="pct"/>
          </w:tcPr>
          <w:p w14:paraId="0E1EEBC8" w14:textId="3ECB6F97" w:rsidR="003373BC" w:rsidRDefault="003373BC" w:rsidP="003373BC">
            <w:pPr>
              <w:jc w:val="both"/>
              <w:rPr>
                <w:rFonts w:ascii="Times New Roman" w:eastAsia="Times New Roman" w:hAnsi="Times New Roman"/>
              </w:rPr>
            </w:pPr>
            <w:r>
              <w:rPr>
                <w:rFonts w:ascii="Times New Roman" w:eastAsia="Times New Roman" w:hAnsi="Times New Roman"/>
              </w:rPr>
              <w:t>buc</w:t>
            </w:r>
          </w:p>
        </w:tc>
        <w:tc>
          <w:tcPr>
            <w:tcW w:w="375" w:type="pct"/>
          </w:tcPr>
          <w:p w14:paraId="638602B3" w14:textId="56482420" w:rsidR="003373BC" w:rsidRDefault="003373BC" w:rsidP="003373BC">
            <w:pPr>
              <w:jc w:val="both"/>
              <w:rPr>
                <w:rFonts w:ascii="Times New Roman" w:eastAsia="Times New Roman" w:hAnsi="Times New Roman"/>
              </w:rPr>
            </w:pPr>
            <w:r>
              <w:rPr>
                <w:rFonts w:ascii="Times New Roman" w:eastAsia="Times New Roman" w:hAnsi="Times New Roman"/>
                <w:sz w:val="24"/>
                <w:szCs w:val="24"/>
              </w:rPr>
              <w:t>Pret unitar fara TVA</w:t>
            </w:r>
          </w:p>
        </w:tc>
        <w:tc>
          <w:tcPr>
            <w:tcW w:w="375" w:type="pct"/>
          </w:tcPr>
          <w:p w14:paraId="27975683" w14:textId="289EB44C" w:rsidR="003373BC" w:rsidRDefault="003373BC" w:rsidP="003373BC">
            <w:pPr>
              <w:jc w:val="both"/>
              <w:rPr>
                <w:rFonts w:ascii="Times New Roman" w:eastAsia="Times New Roman" w:hAnsi="Times New Roman"/>
              </w:rPr>
            </w:pPr>
            <w:r>
              <w:rPr>
                <w:rFonts w:ascii="Times New Roman" w:eastAsia="Times New Roman" w:hAnsi="Times New Roman"/>
                <w:sz w:val="24"/>
                <w:szCs w:val="24"/>
              </w:rPr>
              <w:t>Pret unitar cu TVA</w:t>
            </w:r>
          </w:p>
        </w:tc>
        <w:tc>
          <w:tcPr>
            <w:tcW w:w="375" w:type="pct"/>
          </w:tcPr>
          <w:p w14:paraId="0095BFB4" w14:textId="6B7784D3" w:rsidR="003373BC" w:rsidRDefault="003373BC" w:rsidP="003373BC">
            <w:pPr>
              <w:jc w:val="both"/>
              <w:rPr>
                <w:rFonts w:ascii="Times New Roman" w:eastAsia="Times New Roman" w:hAnsi="Times New Roman"/>
              </w:rPr>
            </w:pPr>
            <w:r>
              <w:rPr>
                <w:rFonts w:ascii="Times New Roman" w:eastAsia="Times New Roman" w:hAnsi="Times New Roman"/>
                <w:sz w:val="24"/>
                <w:szCs w:val="24"/>
              </w:rPr>
              <w:t>Pret total fara TVA</w:t>
            </w:r>
          </w:p>
        </w:tc>
        <w:tc>
          <w:tcPr>
            <w:tcW w:w="373" w:type="pct"/>
          </w:tcPr>
          <w:p w14:paraId="38A2BE5F" w14:textId="632F7BDA" w:rsidR="003373BC" w:rsidRDefault="003373BC" w:rsidP="003373BC">
            <w:pPr>
              <w:jc w:val="both"/>
              <w:rPr>
                <w:rFonts w:ascii="Times New Roman" w:eastAsia="Times New Roman" w:hAnsi="Times New Roman"/>
              </w:rPr>
            </w:pPr>
            <w:r>
              <w:rPr>
                <w:rFonts w:ascii="Times New Roman" w:eastAsia="Times New Roman" w:hAnsi="Times New Roman"/>
                <w:sz w:val="24"/>
                <w:szCs w:val="24"/>
              </w:rPr>
              <w:t>Pret total cu  TVA</w:t>
            </w:r>
          </w:p>
        </w:tc>
      </w:tr>
      <w:tr w:rsidR="003373BC" w14:paraId="4050DEDC" w14:textId="566E14DB" w:rsidTr="00A71A89">
        <w:tc>
          <w:tcPr>
            <w:tcW w:w="235" w:type="pct"/>
          </w:tcPr>
          <w:p w14:paraId="0E86A187" w14:textId="77777777" w:rsidR="003373BC" w:rsidRDefault="003373BC" w:rsidP="005D1F4E">
            <w:pPr>
              <w:jc w:val="both"/>
              <w:rPr>
                <w:rFonts w:ascii="Times New Roman" w:eastAsia="Times New Roman" w:hAnsi="Times New Roman"/>
              </w:rPr>
            </w:pPr>
          </w:p>
        </w:tc>
        <w:tc>
          <w:tcPr>
            <w:tcW w:w="1565" w:type="pct"/>
          </w:tcPr>
          <w:p w14:paraId="5DEF623A" w14:textId="77777777" w:rsidR="003373BC" w:rsidRDefault="003373BC" w:rsidP="005D1F4E">
            <w:pPr>
              <w:jc w:val="both"/>
              <w:rPr>
                <w:rFonts w:ascii="Times New Roman" w:eastAsia="Times New Roman" w:hAnsi="Times New Roman"/>
              </w:rPr>
            </w:pPr>
          </w:p>
        </w:tc>
        <w:tc>
          <w:tcPr>
            <w:tcW w:w="1328" w:type="pct"/>
          </w:tcPr>
          <w:p w14:paraId="4A0E288F" w14:textId="77777777" w:rsidR="003373BC" w:rsidRDefault="003373BC" w:rsidP="005D1F4E">
            <w:pPr>
              <w:jc w:val="both"/>
              <w:rPr>
                <w:rFonts w:ascii="Times New Roman" w:eastAsia="Times New Roman" w:hAnsi="Times New Roman"/>
              </w:rPr>
            </w:pPr>
          </w:p>
        </w:tc>
        <w:tc>
          <w:tcPr>
            <w:tcW w:w="375" w:type="pct"/>
          </w:tcPr>
          <w:p w14:paraId="43982F06" w14:textId="084494D3" w:rsidR="003373BC" w:rsidRDefault="003373BC" w:rsidP="005D1F4E">
            <w:pPr>
              <w:jc w:val="both"/>
              <w:rPr>
                <w:rFonts w:ascii="Times New Roman" w:eastAsia="Times New Roman" w:hAnsi="Times New Roman"/>
              </w:rPr>
            </w:pPr>
          </w:p>
        </w:tc>
        <w:tc>
          <w:tcPr>
            <w:tcW w:w="375" w:type="pct"/>
          </w:tcPr>
          <w:p w14:paraId="71B3B792" w14:textId="77777777" w:rsidR="003373BC" w:rsidRDefault="003373BC" w:rsidP="005D1F4E">
            <w:pPr>
              <w:jc w:val="both"/>
              <w:rPr>
                <w:rFonts w:ascii="Times New Roman" w:eastAsia="Times New Roman" w:hAnsi="Times New Roman"/>
              </w:rPr>
            </w:pPr>
          </w:p>
        </w:tc>
        <w:tc>
          <w:tcPr>
            <w:tcW w:w="375" w:type="pct"/>
          </w:tcPr>
          <w:p w14:paraId="4190CD3D" w14:textId="77777777" w:rsidR="003373BC" w:rsidRDefault="003373BC" w:rsidP="005D1F4E">
            <w:pPr>
              <w:jc w:val="both"/>
              <w:rPr>
                <w:rFonts w:ascii="Times New Roman" w:eastAsia="Times New Roman" w:hAnsi="Times New Roman"/>
              </w:rPr>
            </w:pPr>
          </w:p>
        </w:tc>
        <w:tc>
          <w:tcPr>
            <w:tcW w:w="375" w:type="pct"/>
          </w:tcPr>
          <w:p w14:paraId="61848002" w14:textId="77777777" w:rsidR="003373BC" w:rsidRDefault="003373BC" w:rsidP="005D1F4E">
            <w:pPr>
              <w:jc w:val="both"/>
              <w:rPr>
                <w:rFonts w:ascii="Times New Roman" w:eastAsia="Times New Roman" w:hAnsi="Times New Roman"/>
              </w:rPr>
            </w:pPr>
          </w:p>
        </w:tc>
        <w:tc>
          <w:tcPr>
            <w:tcW w:w="373" w:type="pct"/>
          </w:tcPr>
          <w:p w14:paraId="5823074C" w14:textId="77777777" w:rsidR="003373BC" w:rsidRDefault="003373BC" w:rsidP="005D1F4E">
            <w:pPr>
              <w:jc w:val="both"/>
              <w:rPr>
                <w:rFonts w:ascii="Times New Roman" w:eastAsia="Times New Roman" w:hAnsi="Times New Roman"/>
              </w:rPr>
            </w:pPr>
          </w:p>
        </w:tc>
      </w:tr>
      <w:tr w:rsidR="003373BC" w14:paraId="60AE476A" w14:textId="52DBE479" w:rsidTr="00A71A89">
        <w:tc>
          <w:tcPr>
            <w:tcW w:w="235" w:type="pct"/>
          </w:tcPr>
          <w:p w14:paraId="7982640D" w14:textId="77777777" w:rsidR="003373BC" w:rsidRPr="00F17C5C" w:rsidRDefault="003373BC" w:rsidP="005D1F4E">
            <w:pPr>
              <w:jc w:val="both"/>
              <w:rPr>
                <w:rFonts w:ascii="Times New Roman" w:eastAsia="Times New Roman" w:hAnsi="Times New Roman"/>
              </w:rPr>
            </w:pPr>
            <w:r>
              <w:rPr>
                <w:rFonts w:ascii="Times New Roman" w:eastAsia="Times New Roman" w:hAnsi="Times New Roman"/>
              </w:rPr>
              <w:t>1</w:t>
            </w:r>
          </w:p>
        </w:tc>
        <w:tc>
          <w:tcPr>
            <w:tcW w:w="1565" w:type="pct"/>
          </w:tcPr>
          <w:p w14:paraId="1A454787" w14:textId="77777777" w:rsidR="003373BC" w:rsidRDefault="003373BC" w:rsidP="005D1F4E">
            <w:pPr>
              <w:jc w:val="both"/>
              <w:rPr>
                <w:rFonts w:ascii="Times New Roman" w:eastAsia="Times New Roman" w:hAnsi="Times New Roman"/>
              </w:rPr>
            </w:pPr>
            <w:r>
              <w:rPr>
                <w:rFonts w:ascii="Times New Roman" w:eastAsia="Times New Roman" w:hAnsi="Times New Roman"/>
              </w:rPr>
              <w:t>Autoutilitara – autovehicul utilitar destinat transportului de materiale, echipat cu bena basculabila trilaterala</w:t>
            </w:r>
          </w:p>
          <w:p w14:paraId="6ED5C2CF" w14:textId="77777777" w:rsidR="003373BC" w:rsidRDefault="003373BC" w:rsidP="003373BC">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Capacitate de incarcare: Minimum 450 kg – Maximum 800 kg</w:t>
            </w:r>
          </w:p>
          <w:p w14:paraId="199F64F4" w14:textId="77777777" w:rsidR="003373BC" w:rsidRDefault="003373BC" w:rsidP="003373BC">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Dimensiuni bena: Lungime minimum 3000 mm – maximum 4000 mm, Latime minimum 2000 mm – maximum 2500 mm</w:t>
            </w:r>
          </w:p>
          <w:p w14:paraId="12F0B1E5" w14:textId="77777777" w:rsidR="003373BC" w:rsidRDefault="003373BC" w:rsidP="003373BC">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Directie: pe partea stranga</w:t>
            </w:r>
          </w:p>
          <w:p w14:paraId="36E55C15" w14:textId="77777777" w:rsidR="003373BC" w:rsidRDefault="003373BC" w:rsidP="003373BC">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Anvelope: Minim 195/75 R16C</w:t>
            </w:r>
          </w:p>
          <w:p w14:paraId="180A6CD2" w14:textId="77777777" w:rsidR="003373BC" w:rsidRDefault="003373BC" w:rsidP="003373BC">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Rezervor de combustibil: min 70 L – max 100 L</w:t>
            </w:r>
          </w:p>
          <w:p w14:paraId="62FD69F0" w14:textId="77777777" w:rsidR="003373BC" w:rsidRDefault="003373BC" w:rsidP="003373BC">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Cabina: cabina simpla, 2-3 locuri, ergonomica, echipata cu sistem de climatizare si echipamente de siguranta</w:t>
            </w:r>
          </w:p>
          <w:p w14:paraId="2ED5F820" w14:textId="77777777" w:rsidR="003373BC" w:rsidRDefault="003373BC" w:rsidP="003373BC">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Bena basculabila trilateral cu sistem basculare electro-hidraulic</w:t>
            </w:r>
          </w:p>
          <w:p w14:paraId="619CB898" w14:textId="77777777" w:rsidR="003373BC" w:rsidRPr="00FD4623" w:rsidRDefault="003373BC" w:rsidP="003373BC">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Motor: minimum Euro VI</w:t>
            </w:r>
          </w:p>
        </w:tc>
        <w:tc>
          <w:tcPr>
            <w:tcW w:w="1328" w:type="pct"/>
          </w:tcPr>
          <w:p w14:paraId="00830AE4" w14:textId="77777777" w:rsidR="003373BC" w:rsidRDefault="003373BC" w:rsidP="005D1F4E">
            <w:pPr>
              <w:jc w:val="both"/>
              <w:rPr>
                <w:rFonts w:ascii="Times New Roman" w:eastAsia="Times New Roman" w:hAnsi="Times New Roman"/>
              </w:rPr>
            </w:pPr>
          </w:p>
        </w:tc>
        <w:tc>
          <w:tcPr>
            <w:tcW w:w="375" w:type="pct"/>
          </w:tcPr>
          <w:p w14:paraId="5462784F" w14:textId="1C36E1D9" w:rsidR="003373BC" w:rsidRDefault="003373BC" w:rsidP="005D1F4E">
            <w:pPr>
              <w:jc w:val="both"/>
              <w:rPr>
                <w:rFonts w:ascii="Times New Roman" w:eastAsia="Times New Roman" w:hAnsi="Times New Roman"/>
              </w:rPr>
            </w:pPr>
            <w:r>
              <w:rPr>
                <w:rFonts w:ascii="Times New Roman" w:eastAsia="Times New Roman" w:hAnsi="Times New Roman"/>
              </w:rPr>
              <w:t>1</w:t>
            </w:r>
          </w:p>
        </w:tc>
        <w:tc>
          <w:tcPr>
            <w:tcW w:w="375" w:type="pct"/>
          </w:tcPr>
          <w:p w14:paraId="2055142C" w14:textId="77777777" w:rsidR="003373BC" w:rsidRDefault="003373BC" w:rsidP="005D1F4E">
            <w:pPr>
              <w:jc w:val="both"/>
              <w:rPr>
                <w:rFonts w:ascii="Times New Roman" w:eastAsia="Times New Roman" w:hAnsi="Times New Roman"/>
              </w:rPr>
            </w:pPr>
          </w:p>
        </w:tc>
        <w:tc>
          <w:tcPr>
            <w:tcW w:w="375" w:type="pct"/>
          </w:tcPr>
          <w:p w14:paraId="099D1A20" w14:textId="77777777" w:rsidR="003373BC" w:rsidRDefault="003373BC" w:rsidP="005D1F4E">
            <w:pPr>
              <w:jc w:val="both"/>
              <w:rPr>
                <w:rFonts w:ascii="Times New Roman" w:eastAsia="Times New Roman" w:hAnsi="Times New Roman"/>
              </w:rPr>
            </w:pPr>
          </w:p>
        </w:tc>
        <w:tc>
          <w:tcPr>
            <w:tcW w:w="375" w:type="pct"/>
          </w:tcPr>
          <w:p w14:paraId="4944C5B9" w14:textId="77777777" w:rsidR="003373BC" w:rsidRDefault="003373BC" w:rsidP="005D1F4E">
            <w:pPr>
              <w:jc w:val="both"/>
              <w:rPr>
                <w:rFonts w:ascii="Times New Roman" w:eastAsia="Times New Roman" w:hAnsi="Times New Roman"/>
              </w:rPr>
            </w:pPr>
          </w:p>
        </w:tc>
        <w:tc>
          <w:tcPr>
            <w:tcW w:w="373" w:type="pct"/>
          </w:tcPr>
          <w:p w14:paraId="58D8C515" w14:textId="77777777" w:rsidR="003373BC" w:rsidRDefault="003373BC" w:rsidP="005D1F4E">
            <w:pPr>
              <w:jc w:val="both"/>
              <w:rPr>
                <w:rFonts w:ascii="Times New Roman" w:eastAsia="Times New Roman" w:hAnsi="Times New Roman"/>
              </w:rPr>
            </w:pPr>
          </w:p>
        </w:tc>
      </w:tr>
    </w:tbl>
    <w:p w14:paraId="35A4E832" w14:textId="77777777" w:rsidR="003373BC" w:rsidRDefault="003373BC" w:rsidP="002B04DC">
      <w:pPr>
        <w:rPr>
          <w:rFonts w:ascii="Times New Roman" w:hAnsi="Times New Roman" w:cs="Times New Roman"/>
          <w:b/>
          <w:sz w:val="24"/>
          <w:szCs w:val="24"/>
        </w:rPr>
      </w:pPr>
    </w:p>
    <w:p w14:paraId="3CA89A93" w14:textId="77777777" w:rsidR="003373BC" w:rsidRDefault="003373BC" w:rsidP="002B04DC">
      <w:pPr>
        <w:rPr>
          <w:rFonts w:ascii="Times New Roman" w:hAnsi="Times New Roman" w:cs="Times New Roman"/>
          <w:b/>
          <w:sz w:val="24"/>
          <w:szCs w:val="24"/>
        </w:rPr>
      </w:pPr>
    </w:p>
    <w:p w14:paraId="490C6BB0" w14:textId="77777777" w:rsidR="00312058" w:rsidRDefault="00312058" w:rsidP="002B04DC">
      <w:pPr>
        <w:rPr>
          <w:rFonts w:ascii="Times New Roman" w:hAnsi="Times New Roman" w:cs="Times New Roman"/>
          <w:b/>
          <w:sz w:val="24"/>
          <w:szCs w:val="24"/>
        </w:rPr>
      </w:pPr>
    </w:p>
    <w:p w14:paraId="4A7F28E6" w14:textId="37E53D31" w:rsidR="002B04DC" w:rsidRPr="00782E87" w:rsidRDefault="002B04DC" w:rsidP="002B04DC">
      <w:pPr>
        <w:rPr>
          <w:rFonts w:ascii="Times New Roman" w:hAnsi="Times New Roman" w:cs="Times New Roman"/>
          <w:b/>
          <w:sz w:val="24"/>
          <w:szCs w:val="24"/>
        </w:rPr>
      </w:pPr>
    </w:p>
    <w:p w14:paraId="0D201A4C" w14:textId="681EDECE" w:rsidR="00C23820" w:rsidRPr="00E0776D" w:rsidRDefault="00C23820">
      <w:pPr>
        <w:rPr>
          <w:rFonts w:ascii="Times New Roman" w:hAnsi="Times New Roman" w:cs="Times New Roman"/>
          <w:sz w:val="16"/>
          <w:szCs w:val="16"/>
        </w:rPr>
      </w:pPr>
    </w:p>
    <w:sectPr w:rsidR="00C23820" w:rsidRPr="00E0776D" w:rsidSect="00312058">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6DFE" w14:textId="77777777" w:rsidR="000707CE" w:rsidRDefault="000707CE" w:rsidP="001504ED">
      <w:pPr>
        <w:spacing w:after="0" w:line="240" w:lineRule="auto"/>
      </w:pPr>
      <w:r>
        <w:separator/>
      </w:r>
    </w:p>
  </w:endnote>
  <w:endnote w:type="continuationSeparator" w:id="0">
    <w:p w14:paraId="6810A019" w14:textId="77777777" w:rsidR="000707CE" w:rsidRDefault="000707CE"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BF53" w14:textId="77777777" w:rsidR="007B01F9" w:rsidRDefault="007B0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BB5D" w14:textId="77777777" w:rsidR="007B01F9" w:rsidRDefault="007B0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395816"/>
      <w:docPartObj>
        <w:docPartGallery w:val="Page Numbers (Bottom of Page)"/>
        <w:docPartUnique/>
      </w:docPartObj>
    </w:sdtPr>
    <w:sdtEndPr>
      <w:rPr>
        <w:noProof/>
      </w:rPr>
    </w:sdtEndPr>
    <w:sdtContent>
      <w:p w14:paraId="418BEFD3" w14:textId="28D98FEF" w:rsidR="007B01F9" w:rsidRDefault="007B01F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543B537" w14:textId="77777777" w:rsidR="007B01F9" w:rsidRDefault="007B0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13CA" w14:textId="77777777" w:rsidR="000707CE" w:rsidRDefault="000707CE" w:rsidP="001504ED">
      <w:pPr>
        <w:spacing w:after="0" w:line="240" w:lineRule="auto"/>
      </w:pPr>
      <w:r>
        <w:separator/>
      </w:r>
    </w:p>
  </w:footnote>
  <w:footnote w:type="continuationSeparator" w:id="0">
    <w:p w14:paraId="095B2C02" w14:textId="77777777" w:rsidR="000707CE" w:rsidRDefault="000707CE"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107F" w14:textId="77777777" w:rsidR="007B01F9" w:rsidRDefault="007B0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9AB8" w14:textId="77777777" w:rsidR="007B01F9" w:rsidRDefault="007B0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4CAA" w14:textId="77777777" w:rsidR="007B01F9" w:rsidRDefault="007B0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1"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1"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57C3FC9"/>
    <w:multiLevelType w:val="multilevel"/>
    <w:tmpl w:val="9294A3E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2A87344E"/>
    <w:multiLevelType w:val="hybridMultilevel"/>
    <w:tmpl w:val="AC2ED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75"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78"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81"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3"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51CE1C6D"/>
    <w:multiLevelType w:val="multilevel"/>
    <w:tmpl w:val="96EC42E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8"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9"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3"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4"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6"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0"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1"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4" w15:restartNumberingAfterBreak="0">
    <w:nsid w:val="68863356"/>
    <w:multiLevelType w:val="multilevel"/>
    <w:tmpl w:val="5F0A7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6"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8" w15:restartNumberingAfterBreak="0">
    <w:nsid w:val="6A9E6F01"/>
    <w:multiLevelType w:val="multilevel"/>
    <w:tmpl w:val="A356A61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0"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1"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2"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3"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4"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5"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8"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0"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1"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2" w15:restartNumberingAfterBreak="0">
    <w:nsid w:val="7C8D0851"/>
    <w:multiLevelType w:val="hybridMultilevel"/>
    <w:tmpl w:val="8B1C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33190296">
    <w:abstractNumId w:val="43"/>
  </w:num>
  <w:num w:numId="2" w16cid:durableId="1363483886">
    <w:abstractNumId w:val="38"/>
  </w:num>
  <w:num w:numId="3" w16cid:durableId="1839885769">
    <w:abstractNumId w:val="10"/>
  </w:num>
  <w:num w:numId="4" w16cid:durableId="534587806">
    <w:abstractNumId w:val="80"/>
  </w:num>
  <w:num w:numId="5" w16cid:durableId="2142535222">
    <w:abstractNumId w:val="115"/>
  </w:num>
  <w:num w:numId="6" w16cid:durableId="886647451">
    <w:abstractNumId w:val="97"/>
  </w:num>
  <w:num w:numId="7" w16cid:durableId="111092071">
    <w:abstractNumId w:val="76"/>
  </w:num>
  <w:num w:numId="8" w16cid:durableId="1467358360">
    <w:abstractNumId w:val="12"/>
  </w:num>
  <w:num w:numId="9" w16cid:durableId="2019573395">
    <w:abstractNumId w:val="35"/>
  </w:num>
  <w:num w:numId="10" w16cid:durableId="2021345049">
    <w:abstractNumId w:val="31"/>
  </w:num>
  <w:num w:numId="11" w16cid:durableId="606961225">
    <w:abstractNumId w:val="48"/>
  </w:num>
  <w:num w:numId="12" w16cid:durableId="1488323848">
    <w:abstractNumId w:val="33"/>
  </w:num>
  <w:num w:numId="13" w16cid:durableId="1618443780">
    <w:abstractNumId w:val="11"/>
  </w:num>
  <w:num w:numId="14" w16cid:durableId="287009954">
    <w:abstractNumId w:val="96"/>
  </w:num>
  <w:num w:numId="15" w16cid:durableId="1818840420">
    <w:abstractNumId w:val="112"/>
  </w:num>
  <w:num w:numId="16" w16cid:durableId="1867866605">
    <w:abstractNumId w:val="26"/>
  </w:num>
  <w:num w:numId="17" w16cid:durableId="365983170">
    <w:abstractNumId w:val="71"/>
  </w:num>
  <w:num w:numId="18" w16cid:durableId="2011563046">
    <w:abstractNumId w:val="87"/>
  </w:num>
  <w:num w:numId="19" w16cid:durableId="682781430">
    <w:abstractNumId w:val="34"/>
  </w:num>
  <w:num w:numId="20" w16cid:durableId="1327633513">
    <w:abstractNumId w:val="77"/>
  </w:num>
  <w:num w:numId="21" w16cid:durableId="1719427854">
    <w:abstractNumId w:val="95"/>
  </w:num>
  <w:num w:numId="22" w16cid:durableId="1055353362">
    <w:abstractNumId w:val="20"/>
  </w:num>
  <w:num w:numId="23" w16cid:durableId="967857025">
    <w:abstractNumId w:val="8"/>
  </w:num>
  <w:num w:numId="24" w16cid:durableId="1843205359">
    <w:abstractNumId w:val="67"/>
  </w:num>
  <w:num w:numId="25" w16cid:durableId="1249390978">
    <w:abstractNumId w:val="69"/>
  </w:num>
  <w:num w:numId="26" w16cid:durableId="830558701">
    <w:abstractNumId w:val="113"/>
  </w:num>
  <w:num w:numId="27" w16cid:durableId="1875921476">
    <w:abstractNumId w:val="18"/>
  </w:num>
  <w:num w:numId="28" w16cid:durableId="467475150">
    <w:abstractNumId w:val="7"/>
  </w:num>
  <w:num w:numId="29" w16cid:durableId="2112579611">
    <w:abstractNumId w:val="88"/>
  </w:num>
  <w:num w:numId="30" w16cid:durableId="325741211">
    <w:abstractNumId w:val="117"/>
  </w:num>
  <w:num w:numId="31" w16cid:durableId="325135605">
    <w:abstractNumId w:val="53"/>
  </w:num>
  <w:num w:numId="32" w16cid:durableId="361514418">
    <w:abstractNumId w:val="83"/>
  </w:num>
  <w:num w:numId="33" w16cid:durableId="1193880448">
    <w:abstractNumId w:val="105"/>
  </w:num>
  <w:num w:numId="34" w16cid:durableId="588930154">
    <w:abstractNumId w:val="111"/>
  </w:num>
  <w:num w:numId="35" w16cid:durableId="246157077">
    <w:abstractNumId w:val="52"/>
  </w:num>
  <w:num w:numId="36" w16cid:durableId="222525472">
    <w:abstractNumId w:val="119"/>
  </w:num>
  <w:num w:numId="37" w16cid:durableId="1306854101">
    <w:abstractNumId w:val="60"/>
  </w:num>
  <w:num w:numId="38" w16cid:durableId="520818967">
    <w:abstractNumId w:val="49"/>
  </w:num>
  <w:num w:numId="39" w16cid:durableId="1948350125">
    <w:abstractNumId w:val="61"/>
  </w:num>
  <w:num w:numId="40" w16cid:durableId="1229615287">
    <w:abstractNumId w:val="75"/>
  </w:num>
  <w:num w:numId="41" w16cid:durableId="813791584">
    <w:abstractNumId w:val="101"/>
  </w:num>
  <w:num w:numId="42" w16cid:durableId="1593008455">
    <w:abstractNumId w:val="103"/>
  </w:num>
  <w:num w:numId="43" w16cid:durableId="502162402">
    <w:abstractNumId w:val="99"/>
  </w:num>
  <w:num w:numId="44" w16cid:durableId="1333068436">
    <w:abstractNumId w:val="54"/>
  </w:num>
  <w:num w:numId="45" w16cid:durableId="1002512249">
    <w:abstractNumId w:val="17"/>
  </w:num>
  <w:num w:numId="46" w16cid:durableId="118498239">
    <w:abstractNumId w:val="98"/>
  </w:num>
  <w:num w:numId="47" w16cid:durableId="1394238844">
    <w:abstractNumId w:val="6"/>
  </w:num>
  <w:num w:numId="48" w16cid:durableId="544297002">
    <w:abstractNumId w:val="110"/>
  </w:num>
  <w:num w:numId="49" w16cid:durableId="1883899015">
    <w:abstractNumId w:val="45"/>
  </w:num>
  <w:num w:numId="50" w16cid:durableId="380254628">
    <w:abstractNumId w:val="50"/>
  </w:num>
  <w:num w:numId="51" w16cid:durableId="999581141">
    <w:abstractNumId w:val="78"/>
  </w:num>
  <w:num w:numId="52" w16cid:durableId="815877755">
    <w:abstractNumId w:val="51"/>
  </w:num>
  <w:num w:numId="53" w16cid:durableId="1148012478">
    <w:abstractNumId w:val="79"/>
  </w:num>
  <w:num w:numId="54" w16cid:durableId="475802025">
    <w:abstractNumId w:val="56"/>
  </w:num>
  <w:num w:numId="55" w16cid:durableId="1726834129">
    <w:abstractNumId w:val="41"/>
  </w:num>
  <w:num w:numId="56" w16cid:durableId="313603074">
    <w:abstractNumId w:val="120"/>
  </w:num>
  <w:num w:numId="57" w16cid:durableId="908148126">
    <w:abstractNumId w:val="93"/>
  </w:num>
  <w:num w:numId="58" w16cid:durableId="1051273692">
    <w:abstractNumId w:val="63"/>
  </w:num>
  <w:num w:numId="59" w16cid:durableId="291130674">
    <w:abstractNumId w:val="24"/>
  </w:num>
  <w:num w:numId="60" w16cid:durableId="1710491024">
    <w:abstractNumId w:val="121"/>
  </w:num>
  <w:num w:numId="61" w16cid:durableId="1835880099">
    <w:abstractNumId w:val="47"/>
  </w:num>
  <w:num w:numId="62" w16cid:durableId="608660335">
    <w:abstractNumId w:val="85"/>
  </w:num>
  <w:num w:numId="63" w16cid:durableId="1875658113">
    <w:abstractNumId w:val="62"/>
  </w:num>
  <w:num w:numId="64" w16cid:durableId="116148996">
    <w:abstractNumId w:val="57"/>
  </w:num>
  <w:num w:numId="65" w16cid:durableId="2056807703">
    <w:abstractNumId w:val="44"/>
  </w:num>
  <w:num w:numId="66" w16cid:durableId="942347796">
    <w:abstractNumId w:val="13"/>
  </w:num>
  <w:num w:numId="67" w16cid:durableId="1583181338">
    <w:abstractNumId w:val="124"/>
  </w:num>
  <w:num w:numId="68" w16cid:durableId="516970429">
    <w:abstractNumId w:val="109"/>
  </w:num>
  <w:num w:numId="69" w16cid:durableId="1864661313">
    <w:abstractNumId w:val="28"/>
  </w:num>
  <w:num w:numId="70" w16cid:durableId="1665889537">
    <w:abstractNumId w:val="23"/>
  </w:num>
  <w:num w:numId="71" w16cid:durableId="329721545">
    <w:abstractNumId w:val="64"/>
  </w:num>
  <w:num w:numId="72" w16cid:durableId="1154104511">
    <w:abstractNumId w:val="15"/>
  </w:num>
  <w:num w:numId="73" w16cid:durableId="71589118">
    <w:abstractNumId w:val="37"/>
  </w:num>
  <w:num w:numId="74" w16cid:durableId="2083020872">
    <w:abstractNumId w:val="5"/>
  </w:num>
  <w:num w:numId="75" w16cid:durableId="472603698">
    <w:abstractNumId w:val="58"/>
  </w:num>
  <w:num w:numId="76" w16cid:durableId="725764972">
    <w:abstractNumId w:val="86"/>
  </w:num>
  <w:num w:numId="77" w16cid:durableId="836726311">
    <w:abstractNumId w:val="107"/>
  </w:num>
  <w:num w:numId="78" w16cid:durableId="913391253">
    <w:abstractNumId w:val="114"/>
  </w:num>
  <w:num w:numId="79" w16cid:durableId="989871413">
    <w:abstractNumId w:val="59"/>
  </w:num>
  <w:num w:numId="80" w16cid:durableId="930620489">
    <w:abstractNumId w:val="89"/>
  </w:num>
  <w:num w:numId="81" w16cid:durableId="1857383437">
    <w:abstractNumId w:val="25"/>
  </w:num>
  <w:num w:numId="82" w16cid:durableId="760610830">
    <w:abstractNumId w:val="102"/>
  </w:num>
  <w:num w:numId="83" w16cid:durableId="710106557">
    <w:abstractNumId w:val="94"/>
  </w:num>
  <w:num w:numId="84" w16cid:durableId="512644459">
    <w:abstractNumId w:val="66"/>
  </w:num>
  <w:num w:numId="85" w16cid:durableId="315453619">
    <w:abstractNumId w:val="68"/>
  </w:num>
  <w:num w:numId="86" w16cid:durableId="1137458636">
    <w:abstractNumId w:val="106"/>
  </w:num>
  <w:num w:numId="87" w16cid:durableId="581723787">
    <w:abstractNumId w:val="81"/>
  </w:num>
  <w:num w:numId="88" w16cid:durableId="251476412">
    <w:abstractNumId w:val="40"/>
  </w:num>
  <w:num w:numId="89" w16cid:durableId="717172465">
    <w:abstractNumId w:val="27"/>
  </w:num>
  <w:num w:numId="90" w16cid:durableId="630792483">
    <w:abstractNumId w:val="14"/>
  </w:num>
  <w:num w:numId="91" w16cid:durableId="1639996533">
    <w:abstractNumId w:val="2"/>
  </w:num>
  <w:num w:numId="92" w16cid:durableId="1434788914">
    <w:abstractNumId w:val="116"/>
  </w:num>
  <w:num w:numId="93" w16cid:durableId="614681922">
    <w:abstractNumId w:val="90"/>
  </w:num>
  <w:num w:numId="94" w16cid:durableId="1200971636">
    <w:abstractNumId w:val="91"/>
  </w:num>
  <w:num w:numId="95" w16cid:durableId="1957103722">
    <w:abstractNumId w:val="46"/>
  </w:num>
  <w:num w:numId="96" w16cid:durableId="1802992796">
    <w:abstractNumId w:val="39"/>
  </w:num>
  <w:num w:numId="97" w16cid:durableId="682365465">
    <w:abstractNumId w:val="22"/>
  </w:num>
  <w:num w:numId="98" w16cid:durableId="2140149410">
    <w:abstractNumId w:val="9"/>
  </w:num>
  <w:num w:numId="99" w16cid:durableId="1189951207">
    <w:abstractNumId w:val="65"/>
  </w:num>
  <w:num w:numId="100" w16cid:durableId="1054699579">
    <w:abstractNumId w:val="123"/>
  </w:num>
  <w:num w:numId="101" w16cid:durableId="406417349">
    <w:abstractNumId w:val="29"/>
  </w:num>
  <w:num w:numId="102" w16cid:durableId="1273786401">
    <w:abstractNumId w:val="3"/>
  </w:num>
  <w:num w:numId="103" w16cid:durableId="571625844">
    <w:abstractNumId w:val="100"/>
  </w:num>
  <w:num w:numId="104" w16cid:durableId="1427113804">
    <w:abstractNumId w:val="16"/>
  </w:num>
  <w:num w:numId="105" w16cid:durableId="1820615574">
    <w:abstractNumId w:val="92"/>
  </w:num>
  <w:num w:numId="106" w16cid:durableId="1860466816">
    <w:abstractNumId w:val="19"/>
  </w:num>
  <w:num w:numId="107" w16cid:durableId="634605808">
    <w:abstractNumId w:val="30"/>
  </w:num>
  <w:num w:numId="108" w16cid:durableId="137067098">
    <w:abstractNumId w:val="4"/>
  </w:num>
  <w:num w:numId="109" w16cid:durableId="1745641061">
    <w:abstractNumId w:val="70"/>
  </w:num>
  <w:num w:numId="110" w16cid:durableId="1460415312">
    <w:abstractNumId w:val="74"/>
  </w:num>
  <w:num w:numId="111" w16cid:durableId="1069575028">
    <w:abstractNumId w:val="82"/>
  </w:num>
  <w:num w:numId="112" w16cid:durableId="660740690">
    <w:abstractNumId w:val="55"/>
  </w:num>
  <w:num w:numId="113" w16cid:durableId="1346783800">
    <w:abstractNumId w:val="32"/>
  </w:num>
  <w:num w:numId="114" w16cid:durableId="1389954577">
    <w:abstractNumId w:val="42"/>
  </w:num>
  <w:num w:numId="115" w16cid:durableId="1212115019">
    <w:abstractNumId w:val="104"/>
  </w:num>
  <w:num w:numId="116" w16cid:durableId="1991445645">
    <w:abstractNumId w:val="84"/>
  </w:num>
  <w:num w:numId="117" w16cid:durableId="545720140">
    <w:abstractNumId w:val="108"/>
  </w:num>
  <w:num w:numId="118" w16cid:durableId="2633079">
    <w:abstractNumId w:val="36"/>
  </w:num>
  <w:num w:numId="119" w16cid:durableId="1903104586">
    <w:abstractNumId w:val="122"/>
  </w:num>
  <w:num w:numId="120" w16cid:durableId="1927420671">
    <w:abstractNumId w:val="118"/>
  </w:num>
  <w:num w:numId="121" w16cid:durableId="2127195868">
    <w:abstractNumId w:val="7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22"/>
    <w:rsid w:val="000023D6"/>
    <w:rsid w:val="00005800"/>
    <w:rsid w:val="0000760A"/>
    <w:rsid w:val="00010388"/>
    <w:rsid w:val="00010610"/>
    <w:rsid w:val="00012773"/>
    <w:rsid w:val="00013A5F"/>
    <w:rsid w:val="00017B15"/>
    <w:rsid w:val="00020DD6"/>
    <w:rsid w:val="00024B81"/>
    <w:rsid w:val="00024BDA"/>
    <w:rsid w:val="00024CB5"/>
    <w:rsid w:val="00025603"/>
    <w:rsid w:val="00027390"/>
    <w:rsid w:val="00027CB4"/>
    <w:rsid w:val="000306AB"/>
    <w:rsid w:val="00030C06"/>
    <w:rsid w:val="0003287A"/>
    <w:rsid w:val="0003416A"/>
    <w:rsid w:val="00037A67"/>
    <w:rsid w:val="000443E9"/>
    <w:rsid w:val="00045712"/>
    <w:rsid w:val="00046AAB"/>
    <w:rsid w:val="00046CF3"/>
    <w:rsid w:val="0004729C"/>
    <w:rsid w:val="00053C69"/>
    <w:rsid w:val="00054B20"/>
    <w:rsid w:val="0005532B"/>
    <w:rsid w:val="00056485"/>
    <w:rsid w:val="0005742D"/>
    <w:rsid w:val="0006216B"/>
    <w:rsid w:val="00063931"/>
    <w:rsid w:val="00064C89"/>
    <w:rsid w:val="000707CE"/>
    <w:rsid w:val="0007290A"/>
    <w:rsid w:val="000742F7"/>
    <w:rsid w:val="00075806"/>
    <w:rsid w:val="000766F3"/>
    <w:rsid w:val="000776AB"/>
    <w:rsid w:val="00081A8C"/>
    <w:rsid w:val="00085056"/>
    <w:rsid w:val="00086CB2"/>
    <w:rsid w:val="00086FD4"/>
    <w:rsid w:val="000907DA"/>
    <w:rsid w:val="00093C1C"/>
    <w:rsid w:val="000A146D"/>
    <w:rsid w:val="000A33C2"/>
    <w:rsid w:val="000A35AE"/>
    <w:rsid w:val="000A4B63"/>
    <w:rsid w:val="000B034A"/>
    <w:rsid w:val="000B300F"/>
    <w:rsid w:val="000B3BC1"/>
    <w:rsid w:val="000B4609"/>
    <w:rsid w:val="000B6651"/>
    <w:rsid w:val="000C13B5"/>
    <w:rsid w:val="000C1FB6"/>
    <w:rsid w:val="000C315E"/>
    <w:rsid w:val="000C57F6"/>
    <w:rsid w:val="000D049F"/>
    <w:rsid w:val="000D0688"/>
    <w:rsid w:val="000D4DE6"/>
    <w:rsid w:val="000D7854"/>
    <w:rsid w:val="000E30DE"/>
    <w:rsid w:val="000E3D37"/>
    <w:rsid w:val="000F69D7"/>
    <w:rsid w:val="001001E4"/>
    <w:rsid w:val="00101A91"/>
    <w:rsid w:val="001023DE"/>
    <w:rsid w:val="00105D01"/>
    <w:rsid w:val="00115589"/>
    <w:rsid w:val="00120382"/>
    <w:rsid w:val="00122A43"/>
    <w:rsid w:val="00124E46"/>
    <w:rsid w:val="001257F9"/>
    <w:rsid w:val="00126989"/>
    <w:rsid w:val="001302F0"/>
    <w:rsid w:val="00134B22"/>
    <w:rsid w:val="0014149A"/>
    <w:rsid w:val="0014466F"/>
    <w:rsid w:val="001504ED"/>
    <w:rsid w:val="00150642"/>
    <w:rsid w:val="00150BD4"/>
    <w:rsid w:val="001513B8"/>
    <w:rsid w:val="0015211E"/>
    <w:rsid w:val="001533E3"/>
    <w:rsid w:val="00154718"/>
    <w:rsid w:val="00155B7C"/>
    <w:rsid w:val="00157F41"/>
    <w:rsid w:val="00162781"/>
    <w:rsid w:val="00162F56"/>
    <w:rsid w:val="00166380"/>
    <w:rsid w:val="00167577"/>
    <w:rsid w:val="001719B8"/>
    <w:rsid w:val="00172705"/>
    <w:rsid w:val="00173B7C"/>
    <w:rsid w:val="00173BB1"/>
    <w:rsid w:val="00174228"/>
    <w:rsid w:val="00174ACA"/>
    <w:rsid w:val="00175BA1"/>
    <w:rsid w:val="001778EE"/>
    <w:rsid w:val="00183E25"/>
    <w:rsid w:val="00185BE8"/>
    <w:rsid w:val="00185D7C"/>
    <w:rsid w:val="00191C3F"/>
    <w:rsid w:val="00192027"/>
    <w:rsid w:val="0019592A"/>
    <w:rsid w:val="001977C5"/>
    <w:rsid w:val="001A044F"/>
    <w:rsid w:val="001A3783"/>
    <w:rsid w:val="001A3B91"/>
    <w:rsid w:val="001A583E"/>
    <w:rsid w:val="001A6A39"/>
    <w:rsid w:val="001A7CBD"/>
    <w:rsid w:val="001B1221"/>
    <w:rsid w:val="001B494A"/>
    <w:rsid w:val="001B7895"/>
    <w:rsid w:val="001C19B0"/>
    <w:rsid w:val="001C2FA7"/>
    <w:rsid w:val="001C5BCF"/>
    <w:rsid w:val="001D574D"/>
    <w:rsid w:val="001D7DA3"/>
    <w:rsid w:val="001E1422"/>
    <w:rsid w:val="001E5DC0"/>
    <w:rsid w:val="001F5BD5"/>
    <w:rsid w:val="001F7E85"/>
    <w:rsid w:val="00200097"/>
    <w:rsid w:val="00201353"/>
    <w:rsid w:val="00203BAC"/>
    <w:rsid w:val="00210549"/>
    <w:rsid w:val="00211893"/>
    <w:rsid w:val="0021258F"/>
    <w:rsid w:val="00214FD0"/>
    <w:rsid w:val="0021503A"/>
    <w:rsid w:val="0022059E"/>
    <w:rsid w:val="002220EF"/>
    <w:rsid w:val="00222CB7"/>
    <w:rsid w:val="002311B5"/>
    <w:rsid w:val="00233165"/>
    <w:rsid w:val="00233DC0"/>
    <w:rsid w:val="00244690"/>
    <w:rsid w:val="002514DA"/>
    <w:rsid w:val="00260977"/>
    <w:rsid w:val="00265903"/>
    <w:rsid w:val="00265FB8"/>
    <w:rsid w:val="00266513"/>
    <w:rsid w:val="00266899"/>
    <w:rsid w:val="00267D95"/>
    <w:rsid w:val="00271EE6"/>
    <w:rsid w:val="0027227B"/>
    <w:rsid w:val="00274B90"/>
    <w:rsid w:val="00277110"/>
    <w:rsid w:val="002778E5"/>
    <w:rsid w:val="00282145"/>
    <w:rsid w:val="002821B4"/>
    <w:rsid w:val="0028262E"/>
    <w:rsid w:val="002828C9"/>
    <w:rsid w:val="00282C1D"/>
    <w:rsid w:val="0028697F"/>
    <w:rsid w:val="002872E6"/>
    <w:rsid w:val="00287DEA"/>
    <w:rsid w:val="00290E25"/>
    <w:rsid w:val="00295AF6"/>
    <w:rsid w:val="00297227"/>
    <w:rsid w:val="002A000A"/>
    <w:rsid w:val="002A3D5A"/>
    <w:rsid w:val="002A46E1"/>
    <w:rsid w:val="002A68A6"/>
    <w:rsid w:val="002B04DC"/>
    <w:rsid w:val="002B13CC"/>
    <w:rsid w:val="002B2E5A"/>
    <w:rsid w:val="002B79ED"/>
    <w:rsid w:val="002C2594"/>
    <w:rsid w:val="002C418A"/>
    <w:rsid w:val="002C6099"/>
    <w:rsid w:val="002D17F7"/>
    <w:rsid w:val="002D1E6F"/>
    <w:rsid w:val="002D4B35"/>
    <w:rsid w:val="002D708C"/>
    <w:rsid w:val="002E129B"/>
    <w:rsid w:val="002E16F7"/>
    <w:rsid w:val="002E3AA0"/>
    <w:rsid w:val="002E452A"/>
    <w:rsid w:val="002F04F7"/>
    <w:rsid w:val="002F4437"/>
    <w:rsid w:val="002F4EA5"/>
    <w:rsid w:val="002F53FB"/>
    <w:rsid w:val="002F5DFC"/>
    <w:rsid w:val="002F7CC1"/>
    <w:rsid w:val="00300FF0"/>
    <w:rsid w:val="00301F3C"/>
    <w:rsid w:val="00303422"/>
    <w:rsid w:val="00304B8C"/>
    <w:rsid w:val="00307784"/>
    <w:rsid w:val="003115C1"/>
    <w:rsid w:val="00311AA2"/>
    <w:rsid w:val="00311DA6"/>
    <w:rsid w:val="00312058"/>
    <w:rsid w:val="003125BA"/>
    <w:rsid w:val="0031610E"/>
    <w:rsid w:val="0031799A"/>
    <w:rsid w:val="00317BB5"/>
    <w:rsid w:val="00320619"/>
    <w:rsid w:val="00323971"/>
    <w:rsid w:val="00327972"/>
    <w:rsid w:val="00336712"/>
    <w:rsid w:val="003373BC"/>
    <w:rsid w:val="00341362"/>
    <w:rsid w:val="00343072"/>
    <w:rsid w:val="003435A2"/>
    <w:rsid w:val="003443FE"/>
    <w:rsid w:val="003444D4"/>
    <w:rsid w:val="00344F4E"/>
    <w:rsid w:val="00356261"/>
    <w:rsid w:val="003656B1"/>
    <w:rsid w:val="00365944"/>
    <w:rsid w:val="00366AAB"/>
    <w:rsid w:val="00367119"/>
    <w:rsid w:val="00367D56"/>
    <w:rsid w:val="00370376"/>
    <w:rsid w:val="003712CA"/>
    <w:rsid w:val="0037284E"/>
    <w:rsid w:val="00372BCB"/>
    <w:rsid w:val="0037338B"/>
    <w:rsid w:val="00374D0A"/>
    <w:rsid w:val="00380B3B"/>
    <w:rsid w:val="00381FB3"/>
    <w:rsid w:val="00382B30"/>
    <w:rsid w:val="003837AC"/>
    <w:rsid w:val="003839E5"/>
    <w:rsid w:val="00383D97"/>
    <w:rsid w:val="00385C67"/>
    <w:rsid w:val="00385DEB"/>
    <w:rsid w:val="00385E4F"/>
    <w:rsid w:val="00387BEF"/>
    <w:rsid w:val="00387D88"/>
    <w:rsid w:val="00390487"/>
    <w:rsid w:val="00391DAB"/>
    <w:rsid w:val="00392072"/>
    <w:rsid w:val="00392A6D"/>
    <w:rsid w:val="0039476B"/>
    <w:rsid w:val="0039605A"/>
    <w:rsid w:val="00396223"/>
    <w:rsid w:val="00396E24"/>
    <w:rsid w:val="003A30C2"/>
    <w:rsid w:val="003B0D04"/>
    <w:rsid w:val="003B36E4"/>
    <w:rsid w:val="003B451C"/>
    <w:rsid w:val="003B5DD6"/>
    <w:rsid w:val="003B6173"/>
    <w:rsid w:val="003B6649"/>
    <w:rsid w:val="003B6C7F"/>
    <w:rsid w:val="003B78A0"/>
    <w:rsid w:val="003C3881"/>
    <w:rsid w:val="003C5364"/>
    <w:rsid w:val="003D12A9"/>
    <w:rsid w:val="003D1D94"/>
    <w:rsid w:val="003D42F6"/>
    <w:rsid w:val="003D4BD2"/>
    <w:rsid w:val="003D79FE"/>
    <w:rsid w:val="003E1788"/>
    <w:rsid w:val="003E2794"/>
    <w:rsid w:val="003E4666"/>
    <w:rsid w:val="003E789B"/>
    <w:rsid w:val="003F3D63"/>
    <w:rsid w:val="003F6105"/>
    <w:rsid w:val="003F6643"/>
    <w:rsid w:val="003F79C4"/>
    <w:rsid w:val="0040144A"/>
    <w:rsid w:val="00401A1D"/>
    <w:rsid w:val="0040386D"/>
    <w:rsid w:val="004071A3"/>
    <w:rsid w:val="004072AB"/>
    <w:rsid w:val="00411F57"/>
    <w:rsid w:val="00412AFD"/>
    <w:rsid w:val="00412CBB"/>
    <w:rsid w:val="004157D6"/>
    <w:rsid w:val="00417D03"/>
    <w:rsid w:val="00421FFD"/>
    <w:rsid w:val="0042288F"/>
    <w:rsid w:val="0042558C"/>
    <w:rsid w:val="004259E3"/>
    <w:rsid w:val="004262A6"/>
    <w:rsid w:val="00427945"/>
    <w:rsid w:val="004306FB"/>
    <w:rsid w:val="00430763"/>
    <w:rsid w:val="004343E5"/>
    <w:rsid w:val="00434C20"/>
    <w:rsid w:val="00434CF8"/>
    <w:rsid w:val="00440133"/>
    <w:rsid w:val="004414E2"/>
    <w:rsid w:val="004464B1"/>
    <w:rsid w:val="00450443"/>
    <w:rsid w:val="00450480"/>
    <w:rsid w:val="0045053E"/>
    <w:rsid w:val="00457F30"/>
    <w:rsid w:val="00461097"/>
    <w:rsid w:val="004620EC"/>
    <w:rsid w:val="00462CD2"/>
    <w:rsid w:val="00470257"/>
    <w:rsid w:val="00474D05"/>
    <w:rsid w:val="004768CF"/>
    <w:rsid w:val="00480596"/>
    <w:rsid w:val="00491437"/>
    <w:rsid w:val="00491E9C"/>
    <w:rsid w:val="00493B1D"/>
    <w:rsid w:val="00494F37"/>
    <w:rsid w:val="00495DE1"/>
    <w:rsid w:val="0049768F"/>
    <w:rsid w:val="004A178E"/>
    <w:rsid w:val="004A38F7"/>
    <w:rsid w:val="004A41E6"/>
    <w:rsid w:val="004A5A45"/>
    <w:rsid w:val="004A79D7"/>
    <w:rsid w:val="004B0406"/>
    <w:rsid w:val="004B0B45"/>
    <w:rsid w:val="004B0F33"/>
    <w:rsid w:val="004B60F1"/>
    <w:rsid w:val="004B795A"/>
    <w:rsid w:val="004C1982"/>
    <w:rsid w:val="004C3A6D"/>
    <w:rsid w:val="004C4EDF"/>
    <w:rsid w:val="004C61E9"/>
    <w:rsid w:val="004D037B"/>
    <w:rsid w:val="004D0450"/>
    <w:rsid w:val="004D238B"/>
    <w:rsid w:val="004D3CE5"/>
    <w:rsid w:val="004D7EDD"/>
    <w:rsid w:val="004E07E0"/>
    <w:rsid w:val="004E2441"/>
    <w:rsid w:val="004E3197"/>
    <w:rsid w:val="004E331F"/>
    <w:rsid w:val="004E3FC7"/>
    <w:rsid w:val="004E7C39"/>
    <w:rsid w:val="004F0A17"/>
    <w:rsid w:val="004F2E70"/>
    <w:rsid w:val="004F4FE7"/>
    <w:rsid w:val="00504C07"/>
    <w:rsid w:val="00507234"/>
    <w:rsid w:val="00511359"/>
    <w:rsid w:val="00512C8F"/>
    <w:rsid w:val="00515963"/>
    <w:rsid w:val="00517BD2"/>
    <w:rsid w:val="0052068C"/>
    <w:rsid w:val="00520ABF"/>
    <w:rsid w:val="005226A5"/>
    <w:rsid w:val="005229D0"/>
    <w:rsid w:val="00522F54"/>
    <w:rsid w:val="005237C4"/>
    <w:rsid w:val="00526926"/>
    <w:rsid w:val="00527305"/>
    <w:rsid w:val="00532C22"/>
    <w:rsid w:val="00532D55"/>
    <w:rsid w:val="005332CE"/>
    <w:rsid w:val="00534184"/>
    <w:rsid w:val="00534300"/>
    <w:rsid w:val="00540379"/>
    <w:rsid w:val="00541E4B"/>
    <w:rsid w:val="0054216F"/>
    <w:rsid w:val="00544FF7"/>
    <w:rsid w:val="005511A9"/>
    <w:rsid w:val="005527C0"/>
    <w:rsid w:val="00552BE3"/>
    <w:rsid w:val="005535E8"/>
    <w:rsid w:val="00553FBF"/>
    <w:rsid w:val="00555DA8"/>
    <w:rsid w:val="00556D1B"/>
    <w:rsid w:val="00560446"/>
    <w:rsid w:val="00564D1F"/>
    <w:rsid w:val="005650FB"/>
    <w:rsid w:val="005654D4"/>
    <w:rsid w:val="00574B06"/>
    <w:rsid w:val="0057753B"/>
    <w:rsid w:val="00577EAC"/>
    <w:rsid w:val="00583241"/>
    <w:rsid w:val="00583EC9"/>
    <w:rsid w:val="00585C61"/>
    <w:rsid w:val="00592520"/>
    <w:rsid w:val="00595AA2"/>
    <w:rsid w:val="0059710D"/>
    <w:rsid w:val="00597B71"/>
    <w:rsid w:val="005A020A"/>
    <w:rsid w:val="005A3B94"/>
    <w:rsid w:val="005A5E7E"/>
    <w:rsid w:val="005A626C"/>
    <w:rsid w:val="005A6B85"/>
    <w:rsid w:val="005B03CE"/>
    <w:rsid w:val="005B0F2F"/>
    <w:rsid w:val="005B317C"/>
    <w:rsid w:val="005B640A"/>
    <w:rsid w:val="005C1D89"/>
    <w:rsid w:val="005C28DA"/>
    <w:rsid w:val="005C3109"/>
    <w:rsid w:val="005C588D"/>
    <w:rsid w:val="005C77F9"/>
    <w:rsid w:val="005C7C06"/>
    <w:rsid w:val="005D055D"/>
    <w:rsid w:val="005D5B87"/>
    <w:rsid w:val="005D6EAA"/>
    <w:rsid w:val="005D7A63"/>
    <w:rsid w:val="005E468E"/>
    <w:rsid w:val="005E62F2"/>
    <w:rsid w:val="005F15C1"/>
    <w:rsid w:val="005F59D5"/>
    <w:rsid w:val="005F7D01"/>
    <w:rsid w:val="00600C34"/>
    <w:rsid w:val="00607218"/>
    <w:rsid w:val="00611E41"/>
    <w:rsid w:val="00614A17"/>
    <w:rsid w:val="0061576A"/>
    <w:rsid w:val="0061758C"/>
    <w:rsid w:val="006233F5"/>
    <w:rsid w:val="00624053"/>
    <w:rsid w:val="00624AAA"/>
    <w:rsid w:val="00626693"/>
    <w:rsid w:val="00626B24"/>
    <w:rsid w:val="00626E2C"/>
    <w:rsid w:val="00633E84"/>
    <w:rsid w:val="00634D1E"/>
    <w:rsid w:val="00636A15"/>
    <w:rsid w:val="0063728B"/>
    <w:rsid w:val="0063731D"/>
    <w:rsid w:val="0064302B"/>
    <w:rsid w:val="00643664"/>
    <w:rsid w:val="00643D4D"/>
    <w:rsid w:val="00644BC3"/>
    <w:rsid w:val="00644D35"/>
    <w:rsid w:val="00653E87"/>
    <w:rsid w:val="00656426"/>
    <w:rsid w:val="006564B4"/>
    <w:rsid w:val="006571C2"/>
    <w:rsid w:val="0066098E"/>
    <w:rsid w:val="00660A34"/>
    <w:rsid w:val="00660D45"/>
    <w:rsid w:val="006623A5"/>
    <w:rsid w:val="0066329B"/>
    <w:rsid w:val="00663934"/>
    <w:rsid w:val="0066538C"/>
    <w:rsid w:val="00666E07"/>
    <w:rsid w:val="00670162"/>
    <w:rsid w:val="006801A8"/>
    <w:rsid w:val="006867A8"/>
    <w:rsid w:val="00690DC0"/>
    <w:rsid w:val="00692CF4"/>
    <w:rsid w:val="00694228"/>
    <w:rsid w:val="0069442B"/>
    <w:rsid w:val="00697B9F"/>
    <w:rsid w:val="006A00C8"/>
    <w:rsid w:val="006A0CE9"/>
    <w:rsid w:val="006A2680"/>
    <w:rsid w:val="006A2A70"/>
    <w:rsid w:val="006A3841"/>
    <w:rsid w:val="006B0F22"/>
    <w:rsid w:val="006B4FC5"/>
    <w:rsid w:val="006B7226"/>
    <w:rsid w:val="006B7BCB"/>
    <w:rsid w:val="006C0807"/>
    <w:rsid w:val="006C0C6C"/>
    <w:rsid w:val="006C3145"/>
    <w:rsid w:val="006D03F1"/>
    <w:rsid w:val="006D0FC1"/>
    <w:rsid w:val="006D27C0"/>
    <w:rsid w:val="006D6522"/>
    <w:rsid w:val="006D6B2C"/>
    <w:rsid w:val="006E0950"/>
    <w:rsid w:val="006E43CA"/>
    <w:rsid w:val="006E4E48"/>
    <w:rsid w:val="006E5954"/>
    <w:rsid w:val="006E5EFD"/>
    <w:rsid w:val="006F67DD"/>
    <w:rsid w:val="00701013"/>
    <w:rsid w:val="0070355F"/>
    <w:rsid w:val="007057D9"/>
    <w:rsid w:val="00706E30"/>
    <w:rsid w:val="007127E4"/>
    <w:rsid w:val="0071474C"/>
    <w:rsid w:val="007177D2"/>
    <w:rsid w:val="007213BE"/>
    <w:rsid w:val="0072351D"/>
    <w:rsid w:val="00725386"/>
    <w:rsid w:val="00727C88"/>
    <w:rsid w:val="00731931"/>
    <w:rsid w:val="0073218F"/>
    <w:rsid w:val="007321B4"/>
    <w:rsid w:val="00733FDD"/>
    <w:rsid w:val="0073648A"/>
    <w:rsid w:val="007378EC"/>
    <w:rsid w:val="00740C9F"/>
    <w:rsid w:val="00742A16"/>
    <w:rsid w:val="00743DB2"/>
    <w:rsid w:val="00747DBC"/>
    <w:rsid w:val="00747F48"/>
    <w:rsid w:val="007561A0"/>
    <w:rsid w:val="0075670C"/>
    <w:rsid w:val="0076387C"/>
    <w:rsid w:val="00767A00"/>
    <w:rsid w:val="007744B5"/>
    <w:rsid w:val="00774F3C"/>
    <w:rsid w:val="00780276"/>
    <w:rsid w:val="0078114C"/>
    <w:rsid w:val="00781259"/>
    <w:rsid w:val="00782E87"/>
    <w:rsid w:val="0078392A"/>
    <w:rsid w:val="007873CC"/>
    <w:rsid w:val="007907EE"/>
    <w:rsid w:val="00791562"/>
    <w:rsid w:val="0079417F"/>
    <w:rsid w:val="0079492E"/>
    <w:rsid w:val="00795E24"/>
    <w:rsid w:val="00796CBE"/>
    <w:rsid w:val="007A0DA1"/>
    <w:rsid w:val="007A1247"/>
    <w:rsid w:val="007A4AE2"/>
    <w:rsid w:val="007B01F9"/>
    <w:rsid w:val="007B1449"/>
    <w:rsid w:val="007B26F5"/>
    <w:rsid w:val="007B4F6C"/>
    <w:rsid w:val="007B673A"/>
    <w:rsid w:val="007B67B9"/>
    <w:rsid w:val="007C2095"/>
    <w:rsid w:val="007C4003"/>
    <w:rsid w:val="007C5E03"/>
    <w:rsid w:val="007C64A0"/>
    <w:rsid w:val="007D0BEC"/>
    <w:rsid w:val="007D2D8F"/>
    <w:rsid w:val="007D38F8"/>
    <w:rsid w:val="007D3CF0"/>
    <w:rsid w:val="007D5A11"/>
    <w:rsid w:val="007D7C77"/>
    <w:rsid w:val="007E18A6"/>
    <w:rsid w:val="007E1D4C"/>
    <w:rsid w:val="007E7595"/>
    <w:rsid w:val="007F02EB"/>
    <w:rsid w:val="007F0B06"/>
    <w:rsid w:val="007F2678"/>
    <w:rsid w:val="007F2F0A"/>
    <w:rsid w:val="007F4A8B"/>
    <w:rsid w:val="007F6FC1"/>
    <w:rsid w:val="007F7912"/>
    <w:rsid w:val="00803288"/>
    <w:rsid w:val="00803498"/>
    <w:rsid w:val="00805780"/>
    <w:rsid w:val="00805F48"/>
    <w:rsid w:val="008067E7"/>
    <w:rsid w:val="00811486"/>
    <w:rsid w:val="0081316C"/>
    <w:rsid w:val="00813A33"/>
    <w:rsid w:val="00814072"/>
    <w:rsid w:val="00814CAE"/>
    <w:rsid w:val="00816145"/>
    <w:rsid w:val="00816E03"/>
    <w:rsid w:val="00824402"/>
    <w:rsid w:val="008249B7"/>
    <w:rsid w:val="0082675C"/>
    <w:rsid w:val="008309A6"/>
    <w:rsid w:val="00832E40"/>
    <w:rsid w:val="00833DC4"/>
    <w:rsid w:val="00836C27"/>
    <w:rsid w:val="00841ECD"/>
    <w:rsid w:val="00842ACD"/>
    <w:rsid w:val="00844D6C"/>
    <w:rsid w:val="008552C5"/>
    <w:rsid w:val="00857E15"/>
    <w:rsid w:val="00863879"/>
    <w:rsid w:val="00864483"/>
    <w:rsid w:val="0086552C"/>
    <w:rsid w:val="00866AEA"/>
    <w:rsid w:val="0087518C"/>
    <w:rsid w:val="0087671A"/>
    <w:rsid w:val="00876C24"/>
    <w:rsid w:val="008775EF"/>
    <w:rsid w:val="008776B7"/>
    <w:rsid w:val="0088088A"/>
    <w:rsid w:val="00882642"/>
    <w:rsid w:val="00884632"/>
    <w:rsid w:val="008875C7"/>
    <w:rsid w:val="00887DE8"/>
    <w:rsid w:val="00890585"/>
    <w:rsid w:val="00891515"/>
    <w:rsid w:val="008974C6"/>
    <w:rsid w:val="00897B0E"/>
    <w:rsid w:val="008B08F3"/>
    <w:rsid w:val="008B1088"/>
    <w:rsid w:val="008B2069"/>
    <w:rsid w:val="008C0D00"/>
    <w:rsid w:val="008C4316"/>
    <w:rsid w:val="008C45C8"/>
    <w:rsid w:val="008C4C6E"/>
    <w:rsid w:val="008C6E96"/>
    <w:rsid w:val="008C7CDF"/>
    <w:rsid w:val="008D03C6"/>
    <w:rsid w:val="008D12A3"/>
    <w:rsid w:val="008D1CAA"/>
    <w:rsid w:val="008D3367"/>
    <w:rsid w:val="008D4E91"/>
    <w:rsid w:val="008D5101"/>
    <w:rsid w:val="008D52A6"/>
    <w:rsid w:val="008D5C8B"/>
    <w:rsid w:val="008D648E"/>
    <w:rsid w:val="008D6EEF"/>
    <w:rsid w:val="008D74C1"/>
    <w:rsid w:val="008E18AB"/>
    <w:rsid w:val="008E33AE"/>
    <w:rsid w:val="008E3A19"/>
    <w:rsid w:val="008E629F"/>
    <w:rsid w:val="008E6E8D"/>
    <w:rsid w:val="008F0CFC"/>
    <w:rsid w:val="008F0D51"/>
    <w:rsid w:val="008F0DF4"/>
    <w:rsid w:val="008F27D3"/>
    <w:rsid w:val="008F2C1E"/>
    <w:rsid w:val="008F313E"/>
    <w:rsid w:val="008F3945"/>
    <w:rsid w:val="008F761C"/>
    <w:rsid w:val="00901D80"/>
    <w:rsid w:val="009043A0"/>
    <w:rsid w:val="00904406"/>
    <w:rsid w:val="009047BB"/>
    <w:rsid w:val="009070CC"/>
    <w:rsid w:val="009100D2"/>
    <w:rsid w:val="009149DC"/>
    <w:rsid w:val="00923064"/>
    <w:rsid w:val="00923F32"/>
    <w:rsid w:val="0092419A"/>
    <w:rsid w:val="009271FF"/>
    <w:rsid w:val="00931E53"/>
    <w:rsid w:val="00935927"/>
    <w:rsid w:val="00935C2F"/>
    <w:rsid w:val="009441FD"/>
    <w:rsid w:val="00946AAC"/>
    <w:rsid w:val="00946F8B"/>
    <w:rsid w:val="0094735C"/>
    <w:rsid w:val="0094763E"/>
    <w:rsid w:val="00953E63"/>
    <w:rsid w:val="00955E91"/>
    <w:rsid w:val="00956A14"/>
    <w:rsid w:val="009664BC"/>
    <w:rsid w:val="00966E4E"/>
    <w:rsid w:val="00970778"/>
    <w:rsid w:val="00975B85"/>
    <w:rsid w:val="0098041A"/>
    <w:rsid w:val="00980430"/>
    <w:rsid w:val="00981FC5"/>
    <w:rsid w:val="00982B89"/>
    <w:rsid w:val="00984D13"/>
    <w:rsid w:val="0099619E"/>
    <w:rsid w:val="00997FEF"/>
    <w:rsid w:val="009A0033"/>
    <w:rsid w:val="009A10E3"/>
    <w:rsid w:val="009A3BE6"/>
    <w:rsid w:val="009B3123"/>
    <w:rsid w:val="009B3B9F"/>
    <w:rsid w:val="009B5880"/>
    <w:rsid w:val="009B6C42"/>
    <w:rsid w:val="009B74E2"/>
    <w:rsid w:val="009B7E00"/>
    <w:rsid w:val="009C1B32"/>
    <w:rsid w:val="009C66B9"/>
    <w:rsid w:val="009C7D0B"/>
    <w:rsid w:val="009D16AE"/>
    <w:rsid w:val="009D1A8A"/>
    <w:rsid w:val="009D33A7"/>
    <w:rsid w:val="009D3AAB"/>
    <w:rsid w:val="009D54D4"/>
    <w:rsid w:val="009D6E2F"/>
    <w:rsid w:val="009E0947"/>
    <w:rsid w:val="009E1F11"/>
    <w:rsid w:val="009F50B1"/>
    <w:rsid w:val="009F657D"/>
    <w:rsid w:val="00A0038B"/>
    <w:rsid w:val="00A0126B"/>
    <w:rsid w:val="00A0141A"/>
    <w:rsid w:val="00A01732"/>
    <w:rsid w:val="00A05B08"/>
    <w:rsid w:val="00A0793D"/>
    <w:rsid w:val="00A102BB"/>
    <w:rsid w:val="00A11BB4"/>
    <w:rsid w:val="00A11F33"/>
    <w:rsid w:val="00A12A4D"/>
    <w:rsid w:val="00A12DB4"/>
    <w:rsid w:val="00A144EE"/>
    <w:rsid w:val="00A1473D"/>
    <w:rsid w:val="00A2149E"/>
    <w:rsid w:val="00A22CF9"/>
    <w:rsid w:val="00A23ED7"/>
    <w:rsid w:val="00A26812"/>
    <w:rsid w:val="00A26A26"/>
    <w:rsid w:val="00A27575"/>
    <w:rsid w:val="00A33E64"/>
    <w:rsid w:val="00A43F27"/>
    <w:rsid w:val="00A44E28"/>
    <w:rsid w:val="00A44FFE"/>
    <w:rsid w:val="00A45948"/>
    <w:rsid w:val="00A47B1C"/>
    <w:rsid w:val="00A47F51"/>
    <w:rsid w:val="00A51B3F"/>
    <w:rsid w:val="00A52C70"/>
    <w:rsid w:val="00A60D18"/>
    <w:rsid w:val="00A61A25"/>
    <w:rsid w:val="00A65ED1"/>
    <w:rsid w:val="00A702F4"/>
    <w:rsid w:val="00A704AA"/>
    <w:rsid w:val="00A71386"/>
    <w:rsid w:val="00A71A89"/>
    <w:rsid w:val="00A72B44"/>
    <w:rsid w:val="00A73F2F"/>
    <w:rsid w:val="00A75039"/>
    <w:rsid w:val="00A751D6"/>
    <w:rsid w:val="00A81C7C"/>
    <w:rsid w:val="00A83580"/>
    <w:rsid w:val="00A84509"/>
    <w:rsid w:val="00A8688A"/>
    <w:rsid w:val="00A91651"/>
    <w:rsid w:val="00A9199F"/>
    <w:rsid w:val="00A95700"/>
    <w:rsid w:val="00A95E06"/>
    <w:rsid w:val="00AA163A"/>
    <w:rsid w:val="00AA2601"/>
    <w:rsid w:val="00AA564B"/>
    <w:rsid w:val="00AA6B8D"/>
    <w:rsid w:val="00AB2B72"/>
    <w:rsid w:val="00AB45C2"/>
    <w:rsid w:val="00AB5E83"/>
    <w:rsid w:val="00AC0E14"/>
    <w:rsid w:val="00AC2C36"/>
    <w:rsid w:val="00AC3F78"/>
    <w:rsid w:val="00AC4DD3"/>
    <w:rsid w:val="00AC7228"/>
    <w:rsid w:val="00AC7368"/>
    <w:rsid w:val="00AC7ED5"/>
    <w:rsid w:val="00AD21FD"/>
    <w:rsid w:val="00AD6B3A"/>
    <w:rsid w:val="00AD73D2"/>
    <w:rsid w:val="00AE07E4"/>
    <w:rsid w:val="00AE18EC"/>
    <w:rsid w:val="00AE2E1C"/>
    <w:rsid w:val="00AE4212"/>
    <w:rsid w:val="00AE4AC6"/>
    <w:rsid w:val="00AE6CDC"/>
    <w:rsid w:val="00AF121F"/>
    <w:rsid w:val="00AF1419"/>
    <w:rsid w:val="00AF3012"/>
    <w:rsid w:val="00AF4BDD"/>
    <w:rsid w:val="00AF5F64"/>
    <w:rsid w:val="00AF6A93"/>
    <w:rsid w:val="00B02181"/>
    <w:rsid w:val="00B038B4"/>
    <w:rsid w:val="00B044D0"/>
    <w:rsid w:val="00B04C36"/>
    <w:rsid w:val="00B06E2E"/>
    <w:rsid w:val="00B07594"/>
    <w:rsid w:val="00B14A6E"/>
    <w:rsid w:val="00B14EA1"/>
    <w:rsid w:val="00B151CE"/>
    <w:rsid w:val="00B213A7"/>
    <w:rsid w:val="00B21EAC"/>
    <w:rsid w:val="00B22ED9"/>
    <w:rsid w:val="00B25644"/>
    <w:rsid w:val="00B256B8"/>
    <w:rsid w:val="00B25846"/>
    <w:rsid w:val="00B25E5D"/>
    <w:rsid w:val="00B26EC8"/>
    <w:rsid w:val="00B32159"/>
    <w:rsid w:val="00B33BF7"/>
    <w:rsid w:val="00B33CA2"/>
    <w:rsid w:val="00B42FE7"/>
    <w:rsid w:val="00B4436B"/>
    <w:rsid w:val="00B471EE"/>
    <w:rsid w:val="00B50A68"/>
    <w:rsid w:val="00B51512"/>
    <w:rsid w:val="00B51DAA"/>
    <w:rsid w:val="00B554EB"/>
    <w:rsid w:val="00B55F1A"/>
    <w:rsid w:val="00B61734"/>
    <w:rsid w:val="00B6334E"/>
    <w:rsid w:val="00B81F3B"/>
    <w:rsid w:val="00B84080"/>
    <w:rsid w:val="00B8462A"/>
    <w:rsid w:val="00B866F3"/>
    <w:rsid w:val="00B86C41"/>
    <w:rsid w:val="00B91EC4"/>
    <w:rsid w:val="00B92418"/>
    <w:rsid w:val="00BA1291"/>
    <w:rsid w:val="00BA2BB6"/>
    <w:rsid w:val="00BA4E26"/>
    <w:rsid w:val="00BA6D52"/>
    <w:rsid w:val="00BB1BE0"/>
    <w:rsid w:val="00BB459A"/>
    <w:rsid w:val="00BB6994"/>
    <w:rsid w:val="00BB7923"/>
    <w:rsid w:val="00BC07D4"/>
    <w:rsid w:val="00BC630F"/>
    <w:rsid w:val="00BC6761"/>
    <w:rsid w:val="00BC7C42"/>
    <w:rsid w:val="00BD2B95"/>
    <w:rsid w:val="00BD78D0"/>
    <w:rsid w:val="00BE1D1F"/>
    <w:rsid w:val="00BE2E22"/>
    <w:rsid w:val="00BE3B8F"/>
    <w:rsid w:val="00BE3BDE"/>
    <w:rsid w:val="00BF3490"/>
    <w:rsid w:val="00BF3DCE"/>
    <w:rsid w:val="00BF5A4C"/>
    <w:rsid w:val="00BF647E"/>
    <w:rsid w:val="00BF72C9"/>
    <w:rsid w:val="00C015EA"/>
    <w:rsid w:val="00C01BAD"/>
    <w:rsid w:val="00C0257C"/>
    <w:rsid w:val="00C029C7"/>
    <w:rsid w:val="00C05F6E"/>
    <w:rsid w:val="00C117A5"/>
    <w:rsid w:val="00C143F4"/>
    <w:rsid w:val="00C15BDF"/>
    <w:rsid w:val="00C20588"/>
    <w:rsid w:val="00C2170D"/>
    <w:rsid w:val="00C225D0"/>
    <w:rsid w:val="00C23820"/>
    <w:rsid w:val="00C238E0"/>
    <w:rsid w:val="00C23916"/>
    <w:rsid w:val="00C24810"/>
    <w:rsid w:val="00C25C0B"/>
    <w:rsid w:val="00C26997"/>
    <w:rsid w:val="00C30000"/>
    <w:rsid w:val="00C315BF"/>
    <w:rsid w:val="00C31831"/>
    <w:rsid w:val="00C323C1"/>
    <w:rsid w:val="00C32764"/>
    <w:rsid w:val="00C3355E"/>
    <w:rsid w:val="00C34096"/>
    <w:rsid w:val="00C40659"/>
    <w:rsid w:val="00C40D59"/>
    <w:rsid w:val="00C43DEC"/>
    <w:rsid w:val="00C43FC3"/>
    <w:rsid w:val="00C44CBE"/>
    <w:rsid w:val="00C47213"/>
    <w:rsid w:val="00C474B1"/>
    <w:rsid w:val="00C50A5A"/>
    <w:rsid w:val="00C52CF7"/>
    <w:rsid w:val="00C5318F"/>
    <w:rsid w:val="00C535D8"/>
    <w:rsid w:val="00C53A55"/>
    <w:rsid w:val="00C53D57"/>
    <w:rsid w:val="00C53F09"/>
    <w:rsid w:val="00C55EF4"/>
    <w:rsid w:val="00C56D7D"/>
    <w:rsid w:val="00C61CE2"/>
    <w:rsid w:val="00C629A0"/>
    <w:rsid w:val="00C62BBD"/>
    <w:rsid w:val="00C63B51"/>
    <w:rsid w:val="00C64057"/>
    <w:rsid w:val="00C64976"/>
    <w:rsid w:val="00C6497A"/>
    <w:rsid w:val="00C6524C"/>
    <w:rsid w:val="00C65FE4"/>
    <w:rsid w:val="00C70486"/>
    <w:rsid w:val="00C70F47"/>
    <w:rsid w:val="00C75A1B"/>
    <w:rsid w:val="00C80DB5"/>
    <w:rsid w:val="00C8347A"/>
    <w:rsid w:val="00C8521F"/>
    <w:rsid w:val="00C8571C"/>
    <w:rsid w:val="00C864A4"/>
    <w:rsid w:val="00C93B3E"/>
    <w:rsid w:val="00CA1C60"/>
    <w:rsid w:val="00CA44C7"/>
    <w:rsid w:val="00CB120F"/>
    <w:rsid w:val="00CB1FBE"/>
    <w:rsid w:val="00CB6841"/>
    <w:rsid w:val="00CB6FFB"/>
    <w:rsid w:val="00CB78FD"/>
    <w:rsid w:val="00CC1091"/>
    <w:rsid w:val="00CC3BB8"/>
    <w:rsid w:val="00CC4A3F"/>
    <w:rsid w:val="00CC6490"/>
    <w:rsid w:val="00CC7253"/>
    <w:rsid w:val="00CD2D1E"/>
    <w:rsid w:val="00CD3586"/>
    <w:rsid w:val="00CD567B"/>
    <w:rsid w:val="00CE4D1A"/>
    <w:rsid w:val="00CE5249"/>
    <w:rsid w:val="00CE64CB"/>
    <w:rsid w:val="00CF16D0"/>
    <w:rsid w:val="00CF1770"/>
    <w:rsid w:val="00CF2240"/>
    <w:rsid w:val="00CF3437"/>
    <w:rsid w:val="00CF4E45"/>
    <w:rsid w:val="00D00C3D"/>
    <w:rsid w:val="00D01EBE"/>
    <w:rsid w:val="00D027AE"/>
    <w:rsid w:val="00D035D5"/>
    <w:rsid w:val="00D10348"/>
    <w:rsid w:val="00D103D4"/>
    <w:rsid w:val="00D10F8F"/>
    <w:rsid w:val="00D11F70"/>
    <w:rsid w:val="00D15A94"/>
    <w:rsid w:val="00D15ED7"/>
    <w:rsid w:val="00D21FB5"/>
    <w:rsid w:val="00D2304E"/>
    <w:rsid w:val="00D247BE"/>
    <w:rsid w:val="00D27454"/>
    <w:rsid w:val="00D338EA"/>
    <w:rsid w:val="00D37F18"/>
    <w:rsid w:val="00D4295E"/>
    <w:rsid w:val="00D4354B"/>
    <w:rsid w:val="00D43E6C"/>
    <w:rsid w:val="00D45800"/>
    <w:rsid w:val="00D46DD1"/>
    <w:rsid w:val="00D50E6A"/>
    <w:rsid w:val="00D536B9"/>
    <w:rsid w:val="00D6007E"/>
    <w:rsid w:val="00D60209"/>
    <w:rsid w:val="00D6070C"/>
    <w:rsid w:val="00D607AD"/>
    <w:rsid w:val="00D60A04"/>
    <w:rsid w:val="00D63D72"/>
    <w:rsid w:val="00D642E3"/>
    <w:rsid w:val="00D66911"/>
    <w:rsid w:val="00D71DEB"/>
    <w:rsid w:val="00D7219D"/>
    <w:rsid w:val="00D73384"/>
    <w:rsid w:val="00D75653"/>
    <w:rsid w:val="00D76D1B"/>
    <w:rsid w:val="00D7762A"/>
    <w:rsid w:val="00D8614F"/>
    <w:rsid w:val="00D86AA7"/>
    <w:rsid w:val="00D87D86"/>
    <w:rsid w:val="00D91FF7"/>
    <w:rsid w:val="00D93CB0"/>
    <w:rsid w:val="00D952E9"/>
    <w:rsid w:val="00D96939"/>
    <w:rsid w:val="00D9757B"/>
    <w:rsid w:val="00D97A78"/>
    <w:rsid w:val="00DA0B26"/>
    <w:rsid w:val="00DA1016"/>
    <w:rsid w:val="00DA22AC"/>
    <w:rsid w:val="00DA4F31"/>
    <w:rsid w:val="00DA6B2E"/>
    <w:rsid w:val="00DA768B"/>
    <w:rsid w:val="00DA7A0E"/>
    <w:rsid w:val="00DA7B86"/>
    <w:rsid w:val="00DB179B"/>
    <w:rsid w:val="00DB36F0"/>
    <w:rsid w:val="00DB4079"/>
    <w:rsid w:val="00DB42FE"/>
    <w:rsid w:val="00DB6503"/>
    <w:rsid w:val="00DB70BF"/>
    <w:rsid w:val="00DC0EC4"/>
    <w:rsid w:val="00DC1230"/>
    <w:rsid w:val="00DC2B94"/>
    <w:rsid w:val="00DC41AF"/>
    <w:rsid w:val="00DC5112"/>
    <w:rsid w:val="00DC659D"/>
    <w:rsid w:val="00DC6D24"/>
    <w:rsid w:val="00DD17EF"/>
    <w:rsid w:val="00DD5798"/>
    <w:rsid w:val="00DD7FF6"/>
    <w:rsid w:val="00DE518F"/>
    <w:rsid w:val="00DE7FDD"/>
    <w:rsid w:val="00DF22A7"/>
    <w:rsid w:val="00DF5C87"/>
    <w:rsid w:val="00E009B0"/>
    <w:rsid w:val="00E01CF7"/>
    <w:rsid w:val="00E01E92"/>
    <w:rsid w:val="00E05067"/>
    <w:rsid w:val="00E0617B"/>
    <w:rsid w:val="00E0776D"/>
    <w:rsid w:val="00E10715"/>
    <w:rsid w:val="00E12E2D"/>
    <w:rsid w:val="00E217EB"/>
    <w:rsid w:val="00E22CCC"/>
    <w:rsid w:val="00E24561"/>
    <w:rsid w:val="00E25B51"/>
    <w:rsid w:val="00E27E00"/>
    <w:rsid w:val="00E30F37"/>
    <w:rsid w:val="00E31A69"/>
    <w:rsid w:val="00E32375"/>
    <w:rsid w:val="00E32AD5"/>
    <w:rsid w:val="00E35332"/>
    <w:rsid w:val="00E35611"/>
    <w:rsid w:val="00E422E4"/>
    <w:rsid w:val="00E437FE"/>
    <w:rsid w:val="00E44E74"/>
    <w:rsid w:val="00E46E07"/>
    <w:rsid w:val="00E504C1"/>
    <w:rsid w:val="00E505D2"/>
    <w:rsid w:val="00E540A1"/>
    <w:rsid w:val="00E55DC6"/>
    <w:rsid w:val="00E56CA1"/>
    <w:rsid w:val="00E57D8F"/>
    <w:rsid w:val="00E60912"/>
    <w:rsid w:val="00E628C3"/>
    <w:rsid w:val="00E67FD3"/>
    <w:rsid w:val="00E7692A"/>
    <w:rsid w:val="00E76F0D"/>
    <w:rsid w:val="00E77F62"/>
    <w:rsid w:val="00E80EE7"/>
    <w:rsid w:val="00E82871"/>
    <w:rsid w:val="00E84289"/>
    <w:rsid w:val="00E86062"/>
    <w:rsid w:val="00E87A79"/>
    <w:rsid w:val="00E91329"/>
    <w:rsid w:val="00E91A3E"/>
    <w:rsid w:val="00E92773"/>
    <w:rsid w:val="00E95BC2"/>
    <w:rsid w:val="00E973CA"/>
    <w:rsid w:val="00EA7D79"/>
    <w:rsid w:val="00EA7EF0"/>
    <w:rsid w:val="00EB1600"/>
    <w:rsid w:val="00EB230A"/>
    <w:rsid w:val="00EC097F"/>
    <w:rsid w:val="00EC4AF4"/>
    <w:rsid w:val="00EC5DBC"/>
    <w:rsid w:val="00EC7358"/>
    <w:rsid w:val="00ED3D39"/>
    <w:rsid w:val="00ED3E38"/>
    <w:rsid w:val="00ED5E3C"/>
    <w:rsid w:val="00ED5EA6"/>
    <w:rsid w:val="00EE06F0"/>
    <w:rsid w:val="00EE1B24"/>
    <w:rsid w:val="00EE7C07"/>
    <w:rsid w:val="00EE7DE4"/>
    <w:rsid w:val="00EF34AE"/>
    <w:rsid w:val="00EF35A3"/>
    <w:rsid w:val="00EF7C2E"/>
    <w:rsid w:val="00F01313"/>
    <w:rsid w:val="00F0266E"/>
    <w:rsid w:val="00F035B9"/>
    <w:rsid w:val="00F069C0"/>
    <w:rsid w:val="00F06C03"/>
    <w:rsid w:val="00F079B9"/>
    <w:rsid w:val="00F13265"/>
    <w:rsid w:val="00F16EE3"/>
    <w:rsid w:val="00F205EE"/>
    <w:rsid w:val="00F2095D"/>
    <w:rsid w:val="00F23E16"/>
    <w:rsid w:val="00F242E5"/>
    <w:rsid w:val="00F2518F"/>
    <w:rsid w:val="00F263CF"/>
    <w:rsid w:val="00F2738B"/>
    <w:rsid w:val="00F278A7"/>
    <w:rsid w:val="00F27C3D"/>
    <w:rsid w:val="00F27E9D"/>
    <w:rsid w:val="00F31B11"/>
    <w:rsid w:val="00F32777"/>
    <w:rsid w:val="00F33CEA"/>
    <w:rsid w:val="00F37304"/>
    <w:rsid w:val="00F40B62"/>
    <w:rsid w:val="00F42486"/>
    <w:rsid w:val="00F43236"/>
    <w:rsid w:val="00F45C33"/>
    <w:rsid w:val="00F469BD"/>
    <w:rsid w:val="00F53BC9"/>
    <w:rsid w:val="00F605DF"/>
    <w:rsid w:val="00F616AE"/>
    <w:rsid w:val="00F62DAF"/>
    <w:rsid w:val="00F63BFB"/>
    <w:rsid w:val="00F66BC0"/>
    <w:rsid w:val="00F67A3B"/>
    <w:rsid w:val="00F755F7"/>
    <w:rsid w:val="00F76466"/>
    <w:rsid w:val="00F77D57"/>
    <w:rsid w:val="00F870B2"/>
    <w:rsid w:val="00F8712B"/>
    <w:rsid w:val="00F93611"/>
    <w:rsid w:val="00F9681A"/>
    <w:rsid w:val="00F97389"/>
    <w:rsid w:val="00F976E0"/>
    <w:rsid w:val="00FA0C17"/>
    <w:rsid w:val="00FA1A58"/>
    <w:rsid w:val="00FA7443"/>
    <w:rsid w:val="00FA7470"/>
    <w:rsid w:val="00FB0975"/>
    <w:rsid w:val="00FB3929"/>
    <w:rsid w:val="00FB3F36"/>
    <w:rsid w:val="00FB45B0"/>
    <w:rsid w:val="00FB4FB2"/>
    <w:rsid w:val="00FB6881"/>
    <w:rsid w:val="00FC0DCF"/>
    <w:rsid w:val="00FC171F"/>
    <w:rsid w:val="00FC1AB7"/>
    <w:rsid w:val="00FC39BE"/>
    <w:rsid w:val="00FD45D6"/>
    <w:rsid w:val="00FD4D0A"/>
    <w:rsid w:val="00FD7776"/>
    <w:rsid w:val="00FE36C1"/>
    <w:rsid w:val="00FE484E"/>
    <w:rsid w:val="00FE743D"/>
    <w:rsid w:val="00FF10D3"/>
    <w:rsid w:val="00FF1149"/>
    <w:rsid w:val="00FF4CE5"/>
    <w:rsid w:val="00FF64C0"/>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15:docId w15:val="{83F560EB-E0CF-458E-BF9B-333CF359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numPr>
        <w:numId w:val="8"/>
      </w:numPr>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Paragraph,Akapit z listą BS,Outlines a.b.c.,List_Paragraph,Multilevel para_II,Akapit z lista BS,Outlines a,b,c,bullets,Arial,Header bold,Lettre d'introduction,Normal bullet 2,List1,body 2,List Paragraph11"/>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semiHidden/>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semiHidden/>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uiPriority w:val="99"/>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Paragraph Char,Akapit z listą BS Char,Outlines a.b.c. Char,List_Paragraph Char,Multilevel para_II Char,Akapit z lista BS Char,Outlines a Char,b Char,c Char,bullets Char,Arial Char,Header bold Char,List1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character" w:customStyle="1" w:styleId="Bodytext20">
    <w:name w:val="Body text (2)_"/>
    <w:link w:val="Bodytext21"/>
    <w:uiPriority w:val="99"/>
    <w:locked/>
    <w:rsid w:val="00311AA2"/>
    <w:rPr>
      <w:rFonts w:ascii="Arial" w:hAnsi="Arial" w:cs="Arial"/>
      <w:shd w:val="clear" w:color="auto" w:fill="FFFFFF"/>
    </w:rPr>
  </w:style>
  <w:style w:type="paragraph" w:customStyle="1" w:styleId="Bodytext21">
    <w:name w:val="Body text (2)1"/>
    <w:basedOn w:val="Normal"/>
    <w:link w:val="Bodytext20"/>
    <w:uiPriority w:val="99"/>
    <w:rsid w:val="00311AA2"/>
    <w:pPr>
      <w:widowControl w:val="0"/>
      <w:shd w:val="clear" w:color="auto" w:fill="FFFFFF"/>
      <w:spacing w:before="1140" w:after="60" w:line="240" w:lineRule="atLeast"/>
      <w:jc w:val="right"/>
    </w:pPr>
    <w:rPr>
      <w:rFonts w:ascii="Arial" w:hAnsi="Arial" w:cs="Arial"/>
    </w:rPr>
  </w:style>
  <w:style w:type="paragraph" w:customStyle="1" w:styleId="ListParagraph1">
    <w:name w:val="List Paragraph1"/>
    <w:basedOn w:val="Normal"/>
    <w:uiPriority w:val="99"/>
    <w:rsid w:val="00311AA2"/>
    <w:pPr>
      <w:spacing w:after="200" w:line="276" w:lineRule="auto"/>
      <w:ind w:left="720"/>
    </w:pPr>
    <w:rPr>
      <w:rFonts w:ascii="Calibri" w:eastAsia="Times New Roman" w:hAnsi="Calibri" w:cs="Calibri"/>
      <w:lang w:val="en-GB" w:eastAsia="en-GB"/>
    </w:rPr>
  </w:style>
  <w:style w:type="paragraph" w:customStyle="1" w:styleId="Bodytext1">
    <w:name w:val="Body text1"/>
    <w:basedOn w:val="Normal"/>
    <w:uiPriority w:val="99"/>
    <w:rsid w:val="00311AA2"/>
    <w:pPr>
      <w:widowControl w:val="0"/>
      <w:spacing w:before="120" w:after="0" w:line="240" w:lineRule="exact"/>
      <w:ind w:hanging="560"/>
    </w:pPr>
    <w:rPr>
      <w:rFonts w:ascii="Arial" w:eastAsia="Times New Roman" w:hAnsi="Arial" w:cs="Arial"/>
      <w:sz w:val="12"/>
      <w:szCs w:val="12"/>
      <w:lang w:eastAsia="ro-RO"/>
    </w:rPr>
  </w:style>
  <w:style w:type="paragraph" w:customStyle="1" w:styleId="Bodytext81">
    <w:name w:val="Body text (8)1"/>
    <w:basedOn w:val="Normal"/>
    <w:uiPriority w:val="99"/>
    <w:rsid w:val="006E5EFD"/>
    <w:pPr>
      <w:widowControl w:val="0"/>
      <w:shd w:val="clear" w:color="auto" w:fill="FFFFFF"/>
      <w:suppressAutoHyphens/>
      <w:spacing w:after="0" w:line="281" w:lineRule="exact"/>
      <w:jc w:val="both"/>
    </w:pPr>
    <w:rPr>
      <w:rFonts w:ascii="Trebuchet MS" w:eastAsia="Times New Roman" w:hAnsi="Trebuchet MS" w:cs="Trebuchet MS"/>
      <w:b/>
      <w:bCs/>
      <w:i/>
      <w:iCs/>
      <w:sz w:val="19"/>
      <w:szCs w:val="19"/>
      <w:lang w:eastAsia="ar-SA"/>
    </w:rPr>
  </w:style>
  <w:style w:type="character" w:customStyle="1" w:styleId="Bodytext8">
    <w:name w:val="Body text (8)"/>
    <w:uiPriority w:val="99"/>
    <w:rsid w:val="006E5EFD"/>
    <w:rPr>
      <w:rFonts w:ascii="Trebuchet MS" w:hAnsi="Trebuchet MS" w:cs="Trebuchet MS"/>
      <w:b/>
      <w:bCs/>
      <w:i/>
      <w:iCs/>
      <w:sz w:val="19"/>
      <w:szCs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9511</Words>
  <Characters>54214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Panican</dc:creator>
  <cp:keywords/>
  <dc:description/>
  <cp:lastModifiedBy>Roxana Panican</cp:lastModifiedBy>
  <cp:revision>14</cp:revision>
  <dcterms:created xsi:type="dcterms:W3CDTF">2025-01-30T19:52:00Z</dcterms:created>
  <dcterms:modified xsi:type="dcterms:W3CDTF">2025-06-03T12:51:00Z</dcterms:modified>
</cp:coreProperties>
</file>